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5000" w:type="pct"/>
        <w:tblBorders>
          <w:top w:val="none" w:color="000000" w:sz="4" w:space="0"/>
          <w:bottom w:val="none" w:color="000000" w:sz="4" w:space="0"/>
          <w:insideH w:val="none" w:color="000000" w:sz="4" w:space="0"/>
          <w:insideV w:val="none" w:color="000000" w:sz="4" w:space="0"/>
        </w:tblBorders>
        <w:tblCellMar>
          <w:left w:w="0" w:type="dxa"/>
          <w:right w:w="0" w:type="dxa"/>
        </w:tblCellMar>
        <w:tblLook w:val="04A0" w:firstRow="1" w:lastRow="0" w:firstColumn="1" w:lastColumn="0" w:noHBand="0" w:noVBand="1"/>
      </w:tblPr>
      <w:tblGrid>
        <w:gridCol w:w="3273"/>
        <w:gridCol w:w="451"/>
        <w:gridCol w:w="6130"/>
      </w:tblGrid>
      <w:tr>
        <w:trPr>
          <w:trHeight w:val="707"/>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085" w:type="dxa"/>
            <w:textDirection w:val="lrTb"/>
            <w:noWrap w:val="false"/>
          </w:tcPr>
          <w:p>
            <w:pPr>
              <w:pBdr/>
              <w:spacing w:before="120"/>
              <w:ind/>
              <w:jc w:val="center"/>
              <w:rPr>
                <w:rFonts w:ascii="Times New Roman" w:hAnsi="Times New Roman"/>
                <w:sz w:val="24"/>
                <w:szCs w:val="24"/>
                <w:lang w:val="en-US" w:eastAsia="vi-VN"/>
              </w:rPr>
            </w:pPr>
            <w:r>
              <w:rPr>
                <w:rFonts w:ascii="Times New Roman" w:hAnsi="Times New Roman"/>
                <w:b/>
                <w:bCs/>
                <w:sz w:val="26"/>
                <w:szCs w:val="26"/>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0" locked="0" layoutInCell="1" allowOverlap="1">
                      <wp:simplePos x="0" y="0"/>
                      <wp:positionH relativeFrom="column">
                        <wp:posOffset>602615</wp:posOffset>
                      </wp:positionH>
                      <wp:positionV relativeFrom="paragraph">
                        <wp:posOffset>487680</wp:posOffset>
                      </wp:positionV>
                      <wp:extent cx="645160" cy="0"/>
                      <wp:effectExtent l="0" t="0" r="0" b="0"/>
                      <wp:wrapNone/>
                      <wp:docPr id="1" name="Line 22"/>
                      <wp:cNvGraphicFramePr/>
                      <a:graphic xmlns:a="http://schemas.openxmlformats.org/drawingml/2006/main">
                        <a:graphicData uri="http://schemas.microsoft.com/office/word/2010/wordprocessingShape">
                          <wps:wsp>
                            <wps:cNvPr id="0" name=""/>
                            <wps:cNvSpPr/>
                            <wps:spPr bwMode="auto">
                              <a:xfrm>
                                <a:off x="0" y="0"/>
                                <a:ext cx="645159"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8752;mso-wrap-distance-left:9.00pt;mso-wrap-distance-top:0.00pt;mso-wrap-distance-right:9.00pt;mso-wrap-distance-bottom:0.00pt;visibility:visible;" from="47.4pt,38.4pt" to="98.3pt,38.4pt" filled="f" strokecolor="#000000" strokeweight="0.75pt"/>
                  </w:pict>
                </mc:Fallback>
              </mc:AlternateContent>
            </w:r>
            <w:r>
              <w:rPr>
                <w:rFonts w:ascii="Times New Roman" w:hAnsi="Times New Roman"/>
                <w:b/>
                <w:bCs/>
                <w:sz w:val="26"/>
                <w:szCs w:val="26"/>
                <w:lang w:val="en-US" w:eastAsia="vi-VN"/>
              </w:rPr>
              <w:t xml:space="preserve">ỦY BAN NHÂN DÂN</w:t>
            </w:r>
            <w:r>
              <w:rPr>
                <w:rFonts w:ascii="Times New Roman" w:hAnsi="Times New Roman"/>
                <w:b/>
                <w:bCs/>
                <w:sz w:val="26"/>
                <w:szCs w:val="26"/>
                <w:lang w:val="en-US" w:eastAsia="vi-VN"/>
              </w:rPr>
              <w:br/>
              <w:t xml:space="preserve">TỈNH </w:t>
            </w:r>
            <w:r>
              <w:rPr>
                <w:rFonts w:ascii="Times New Roman" w:hAnsi="Times New Roman"/>
                <w:b/>
                <w:bCs/>
                <w:sz w:val="26"/>
                <w:szCs w:val="26"/>
                <w:lang w:val="en-US" w:eastAsia="vi-VN"/>
              </w:rPr>
              <w:t xml:space="preserve">TÂY NINH</w:t>
            </w:r>
            <w:r>
              <w:rPr>
                <w:rFonts w:ascii="Times New Roman" w:hAnsi="Times New Roman"/>
                <w:sz w:val="24"/>
                <w:szCs w:val="24"/>
                <w:lang w:val="en-US" w:eastAsia="vi-VN"/>
              </w:rPr>
            </w:r>
          </w:p>
        </w:tc>
        <w:tc>
          <w:tcPr>
            <w:tcBorders>
              <w:top w:val="none" w:color="000000" w:sz="4" w:space="0"/>
              <w:left w:val="none" w:color="000000" w:sz="4" w:space="0"/>
              <w:bottom w:val="none" w:color="000000" w:sz="4" w:space="0"/>
              <w:right w:val="none" w:color="000000" w:sz="4" w:space="0"/>
            </w:tcBorders>
            <w:tcW w:w="425" w:type="dxa"/>
            <w:textDirection w:val="lrTb"/>
            <w:noWrap w:val="false"/>
          </w:tcPr>
          <w:p>
            <w:pPr>
              <w:pBdr/>
              <w:spacing w:before="120"/>
              <w:ind/>
              <w:jc w:val="center"/>
              <w:rPr>
                <w:rFonts w:ascii="Times New Roman" w:hAnsi="Times New Roman"/>
                <w:b/>
                <w:bCs/>
                <w:sz w:val="26"/>
                <w:szCs w:val="26"/>
                <w:lang w:val="en-US" w:eastAsia="vi-VN"/>
              </w:rPr>
            </w:pPr>
            <w:r>
              <w:rPr>
                <w:rFonts w:ascii="Times New Roman" w:hAnsi="Times New Roman"/>
                <w:b/>
                <w:bCs/>
                <w:sz w:val="26"/>
                <w:szCs w:val="26"/>
                <w:lang w:val="en-US" w:eastAsia="vi-VN"/>
              </w:rPr>
            </w:r>
            <w:r>
              <w:rPr>
                <w:rFonts w:ascii="Times New Roman" w:hAnsi="Times New Roman"/>
                <w:b/>
                <w:bCs/>
                <w:sz w:val="26"/>
                <w:szCs w:val="26"/>
                <w:lang w:val="en-US" w:eastAsia="vi-VN"/>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5777" w:type="dxa"/>
            <w:textDirection w:val="lrTb"/>
            <w:noWrap w:val="false"/>
          </w:tcPr>
          <w:p>
            <w:pPr>
              <w:pBdr/>
              <w:spacing w:before="120"/>
              <w:ind/>
              <w:jc w:val="center"/>
              <w:rPr>
                <w:rFonts w:ascii="Times New Roman" w:hAnsi="Times New Roman"/>
                <w:sz w:val="24"/>
                <w:szCs w:val="24"/>
                <w:lang w:val="en-US" w:eastAsia="vi-VN"/>
              </w:rPr>
            </w:pPr>
            <w:r>
              <w:rPr>
                <w:rFonts w:ascii="Times New Roman" w:hAnsi="Times New Roman"/>
                <w:b/>
                <w:bCs/>
                <w:sz w:val="26"/>
                <w:szCs w:val="26"/>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column">
                        <wp:posOffset>970046</wp:posOffset>
                      </wp:positionH>
                      <wp:positionV relativeFrom="paragraph">
                        <wp:posOffset>465455</wp:posOffset>
                      </wp:positionV>
                      <wp:extent cx="2165985" cy="0"/>
                      <wp:effectExtent l="0" t="0" r="24765" b="19050"/>
                      <wp:wrapNone/>
                      <wp:docPr id="2" name="AutoShape 21"/>
                      <wp:cNvGraphicFramePr/>
                      <a:graphic xmlns:a="http://schemas.openxmlformats.org/drawingml/2006/main">
                        <a:graphicData uri="http://schemas.microsoft.com/office/word/2010/wordprocessingShape">
                          <wps:wsp>
                            <wps:cNvPr id="0" name=""/>
                            <wps:cNvSpPr/>
                            <wps:spPr bwMode="auto">
                              <a:xfrm>
                                <a:off x="0" y="0"/>
                                <a:ext cx="216598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32" type="#_x0000_t32" style="position:absolute;z-index:251657728;o:allowoverlap:true;o:allowincell:true;mso-position-horizontal-relative:text;margin-left:76.38pt;mso-position-horizontal:absolute;mso-position-vertical-relative:text;margin-top:36.65pt;mso-position-vertical:absolute;width:170.55pt;height:0.00pt;mso-wrap-distance-left:9.00pt;mso-wrap-distance-top:0.00pt;mso-wrap-distance-right:9.00pt;mso-wrap-distance-bottom:0.00pt;visibility:visible;" filled="f" strokecolor="#000000" strokeweight="0.75pt"/>
                  </w:pict>
                </mc:Fallback>
              </mc:AlternateContent>
            </w:r>
            <w:r>
              <w:rPr>
                <w:rFonts w:ascii="Times New Roman" w:hAnsi="Times New Roman"/>
                <w:b/>
                <w:bCs/>
                <w:sz w:val="26"/>
                <w:szCs w:val="26"/>
                <w:lang w:val="en-US" w:eastAsia="vi-VN"/>
              </w:rPr>
              <w:t xml:space="preserve">       </w:t>
            </w:r>
            <w:r>
              <w:rPr>
                <w:rFonts w:ascii="Times New Roman" w:hAnsi="Times New Roman"/>
                <w:b/>
                <w:bCs/>
                <w:sz w:val="26"/>
                <w:szCs w:val="26"/>
                <w:lang w:val="en-US" w:eastAsia="vi-VN"/>
              </w:rPr>
              <w:t xml:space="preserve">CỘNG HÒA XÃ HỘI CHỦ NGHĨA VIỆT NAM</w:t>
            </w:r>
            <w:r>
              <w:rPr>
                <w:rFonts w:ascii="Times New Roman" w:hAnsi="Times New Roman"/>
                <w:b/>
                <w:bCs/>
                <w:sz w:val="24"/>
                <w:szCs w:val="24"/>
                <w:lang w:val="en-US" w:eastAsia="vi-VN"/>
              </w:rPr>
              <w:br/>
            </w:r>
            <w:r>
              <w:rPr>
                <w:rFonts w:ascii="Times New Roman" w:hAnsi="Times New Roman"/>
                <w:b/>
                <w:bCs/>
                <w:szCs w:val="28"/>
                <w:lang w:val="en-US" w:eastAsia="vi-VN"/>
              </w:rPr>
              <w:t xml:space="preserve">    </w:t>
            </w:r>
            <w:r>
              <w:rPr>
                <w:rFonts w:ascii="Times New Roman" w:hAnsi="Times New Roman"/>
                <w:b/>
                <w:bCs/>
                <w:szCs w:val="28"/>
                <w:lang w:val="en-US" w:eastAsia="vi-VN"/>
              </w:rPr>
              <w:t xml:space="preserve">    </w:t>
            </w:r>
            <w:r>
              <w:rPr>
                <w:rFonts w:ascii="Times New Roman" w:hAnsi="Times New Roman"/>
                <w:b/>
                <w:bCs/>
                <w:szCs w:val="28"/>
                <w:lang w:val="en-US" w:eastAsia="vi-VN"/>
              </w:rPr>
              <w:t xml:space="preserve">Độc lập - Tự do - Hạnh phúc</w:t>
            </w:r>
            <w:r>
              <w:rPr>
                <w:rFonts w:ascii="Times New Roman" w:hAnsi="Times New Roman"/>
                <w:b/>
                <w:bCs/>
                <w:sz w:val="24"/>
                <w:szCs w:val="24"/>
                <w:lang w:val="en-US" w:eastAsia="vi-VN"/>
              </w:rPr>
              <w:t xml:space="preserve"> </w:t>
            </w:r>
            <w:r>
              <w:rPr>
                <w:rFonts w:ascii="Times New Roman" w:hAnsi="Times New Roman"/>
                <w:sz w:val="24"/>
                <w:szCs w:val="24"/>
                <w:lang w:val="en-US" w:eastAsia="vi-VN"/>
              </w:rPr>
            </w:r>
          </w:p>
        </w:tc>
      </w:tr>
      <w:tr>
        <w:trPr>
          <w:trHeight w:val="540"/>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085" w:type="dxa"/>
            <w:vAlign w:val="center"/>
            <w:textDirection w:val="lrTb"/>
            <w:noWrap w:val="false"/>
          </w:tcPr>
          <w:p>
            <w:pPr>
              <w:pBdr/>
              <w:spacing/>
              <w:ind/>
              <w:jc w:val="center"/>
              <w:rPr>
                <w:rFonts w:ascii="Times New Roman" w:hAnsi="Times New Roman"/>
                <w:sz w:val="26"/>
                <w:szCs w:val="26"/>
                <w:lang w:val="en-US" w:eastAsia="vi-VN"/>
              </w:rPr>
            </w:pPr>
            <w:r>
              <w:rPr>
                <w:rFonts w:ascii="Times New Roman" w:hAnsi="Times New Roman"/>
                <w:sz w:val="26"/>
                <w:szCs w:val="26"/>
                <w:lang w:val="en-US" w:eastAsia="vi-VN"/>
              </w:rPr>
              <w:t xml:space="preserve">Số:       /</w:t>
            </w:r>
            <w:r>
              <w:rPr>
                <w:rFonts w:ascii="Times New Roman" w:hAnsi="Times New Roman"/>
                <w:sz w:val="26"/>
                <w:szCs w:val="26"/>
                <w:lang w:val="en-US" w:eastAsia="vi-VN"/>
              </w:rPr>
              <w:t xml:space="preserve">2026</w:t>
            </w:r>
            <w:r>
              <w:rPr>
                <w:rFonts w:ascii="Times New Roman" w:hAnsi="Times New Roman"/>
                <w:sz w:val="26"/>
                <w:szCs w:val="26"/>
                <w:lang w:val="en-US" w:eastAsia="vi-VN"/>
              </w:rPr>
              <w:t xml:space="preserve">/QĐ-UBND</w:t>
            </w:r>
            <w:r>
              <w:rPr>
                <w:rFonts w:ascii="Times New Roman" w:hAnsi="Times New Roman"/>
                <w:sz w:val="26"/>
                <w:szCs w:val="26"/>
                <w:lang w:val="en-US" w:eastAsia="vi-VN"/>
              </w:rPr>
            </w:r>
          </w:p>
        </w:tc>
        <w:tc>
          <w:tcPr>
            <w:tcBorders>
              <w:top w:val="none" w:color="000000" w:sz="4" w:space="0"/>
              <w:left w:val="none" w:color="000000" w:sz="4" w:space="0"/>
              <w:bottom w:val="none" w:color="000000" w:sz="4" w:space="0"/>
              <w:right w:val="none" w:color="000000" w:sz="4" w:space="0"/>
            </w:tcBorders>
            <w:tcW w:w="425" w:type="dxa"/>
            <w:textDirection w:val="lrTb"/>
            <w:noWrap w:val="false"/>
          </w:tcPr>
          <w:p>
            <w:pPr>
              <w:pBdr/>
              <w:spacing/>
              <w:ind/>
              <w:jc w:val="right"/>
              <w:rPr>
                <w:rFonts w:ascii="Times New Roman" w:hAnsi="Times New Roman"/>
                <w:i/>
                <w:iCs/>
                <w:szCs w:val="28"/>
                <w:lang w:val="en-US" w:eastAsia="vi-VN"/>
              </w:rPr>
            </w:pPr>
            <w:r>
              <w:rPr>
                <w:rFonts w:ascii="Times New Roman" w:hAnsi="Times New Roman"/>
                <w:i/>
                <w:iCs/>
                <w:szCs w:val="28"/>
                <w:lang w:val="en-US" w:eastAsia="vi-VN"/>
              </w:rPr>
            </w:r>
            <w:r>
              <w:rPr>
                <w:rFonts w:ascii="Times New Roman" w:hAnsi="Times New Roman"/>
                <w:i/>
                <w:iCs/>
                <w:szCs w:val="28"/>
                <w:lang w:val="en-US" w:eastAsia="vi-VN"/>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5777" w:type="dxa"/>
            <w:vAlign w:val="center"/>
            <w:textDirection w:val="lrTb"/>
            <w:noWrap w:val="false"/>
          </w:tcPr>
          <w:p>
            <w:pPr>
              <w:pBdr/>
              <w:spacing/>
              <w:ind/>
              <w:jc w:val="center"/>
              <w:rPr>
                <w:rFonts w:ascii="Times New Roman" w:hAnsi="Times New Roman"/>
                <w:szCs w:val="28"/>
                <w:lang w:val="en-US" w:eastAsia="vi-VN"/>
              </w:rPr>
            </w:pPr>
            <w:r>
              <w:rPr>
                <w:rFonts w:ascii="Times New Roman" w:hAnsi="Times New Roman"/>
                <w:i/>
                <w:iCs/>
                <w:szCs w:val="28"/>
                <w:lang w:val="en-US" w:eastAsia="vi-VN"/>
              </w:rPr>
              <w:t xml:space="preserve">       </w:t>
            </w:r>
            <w:r>
              <w:rPr>
                <w:rFonts w:ascii="Times New Roman" w:hAnsi="Times New Roman"/>
                <w:i/>
                <w:iCs/>
                <w:szCs w:val="28"/>
                <w:lang w:val="en-US" w:eastAsia="vi-VN"/>
              </w:rPr>
              <w:t xml:space="preserve">Tây Ninh</w:t>
            </w:r>
            <w:r>
              <w:rPr>
                <w:rFonts w:ascii="Times New Roman" w:hAnsi="Times New Roman"/>
                <w:i/>
                <w:iCs/>
                <w:szCs w:val="28"/>
                <w:lang w:val="en-US" w:eastAsia="vi-VN"/>
              </w:rPr>
              <w:t xml:space="preserve">, ngày      tháng     năm </w:t>
            </w:r>
            <w:r>
              <w:rPr>
                <w:rFonts w:ascii="Times New Roman" w:hAnsi="Times New Roman"/>
                <w:i/>
                <w:iCs/>
                <w:szCs w:val="28"/>
                <w:lang w:val="en-US" w:eastAsia="vi-VN"/>
              </w:rPr>
              <w:t xml:space="preserve">2026</w:t>
            </w:r>
            <w:r>
              <w:rPr>
                <w:rFonts w:ascii="Times New Roman" w:hAnsi="Times New Roman"/>
                <w:szCs w:val="28"/>
                <w:lang w:val="en-US" w:eastAsia="vi-VN"/>
              </w:rPr>
            </w:r>
          </w:p>
        </w:tc>
      </w:tr>
    </w:tbl>
    <w:p>
      <w:pPr>
        <w:pBdr/>
        <w:spacing w:after="120" w:before="240"/>
        <w:ind/>
        <w:jc w:val="center"/>
        <w:rPr>
          <w:rFonts w:ascii="Times New Roman" w:hAnsi="Times New Roman"/>
          <w:b/>
          <w:bCs/>
          <w:szCs w:val="28"/>
          <w:lang w:val="en-US" w:eastAsia="vi-VN"/>
        </w:rPr>
      </w:pPr>
      <w:r/>
      <w:bookmarkStart w:id="0" w:name="loai_1"/>
      <w:r>
        <w:rPr>
          <w:rFonts w:ascii="Times New Roman" w:hAnsi="Times New Roman"/>
          <w:b/>
          <w:bCs/>
          <w:sz w:val="24"/>
          <w:szCs w:val="24"/>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column">
                  <wp:posOffset>236855</wp:posOffset>
                </wp:positionH>
                <wp:positionV relativeFrom="paragraph">
                  <wp:posOffset>72390</wp:posOffset>
                </wp:positionV>
                <wp:extent cx="1140460" cy="291465"/>
                <wp:effectExtent l="0" t="0" r="21590" b="13335"/>
                <wp:wrapNone/>
                <wp:docPr id="3" name="Rectangle 20"/>
                <wp:cNvGraphicFramePr/>
                <a:graphic xmlns:a="http://schemas.openxmlformats.org/drawingml/2006/main">
                  <a:graphicData uri="http://schemas.microsoft.com/office/word/2010/wordprocessingShape">
                    <wps:wsp>
                      <wps:cNvPr id="0" name=""/>
                      <wps:cNvSpPr>
                        <a:spLocks noChangeArrowheads="1"/>
                      </wps:cNvSpPr>
                      <wps:spPr bwMode="auto">
                        <a:xfrm>
                          <a:off x="0" y="0"/>
                          <a:ext cx="1140460" cy="291465"/>
                        </a:xfrm>
                        <a:prstGeom prst="rect">
                          <a:avLst/>
                        </a:prstGeom>
                        <a:solidFill>
                          <a:srgbClr val="FFFFFF"/>
                        </a:solidFill>
                        <a:ln w="9525">
                          <a:solidFill>
                            <a:srgbClr val="000000"/>
                          </a:solidFill>
                          <a:miter lim="800000"/>
                          <a:headEnd/>
                          <a:tailEnd/>
                        </a:ln>
                      </wps:spPr>
                      <wps:txbx>
                        <w:txbxContent>
                          <w:p>
                            <w:pPr>
                              <w:pBdr/>
                              <w:spacing/>
                              <w:ind/>
                              <w:jc w:val="center"/>
                              <w:rPr>
                                <w:rFonts w:ascii="Times New Roman" w:hAnsi="Times New Roman"/>
                                <w:bCs/>
                                <w:lang w:val="en-US"/>
                              </w:rPr>
                            </w:pPr>
                            <w:r>
                              <w:rPr>
                                <w:rFonts w:ascii="Times New Roman" w:hAnsi="Times New Roman"/>
                                <w:bCs/>
                                <w:lang w:val="en-US"/>
                              </w:rPr>
                              <w:t xml:space="preserve">DỰ THẢO</w:t>
                            </w:r>
                            <w:bookmarkEnd w:id="0"/>
                            <w:r>
                              <w:rPr>
                                <w:rFonts w:ascii="Times New Roman" w:hAnsi="Times New Roman"/>
                                <w:bCs/>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 o:spid="_x0000_s2" o:spt="1" type="#_x0000_t1" style="position:absolute;z-index:251656704;o:allowoverlap:true;o:allowincell:true;mso-position-horizontal-relative:text;margin-left:18.65pt;mso-position-horizontal:absolute;mso-position-vertical-relative:text;margin-top:5.70pt;mso-position-vertical:absolute;width:89.80pt;height:22.95pt;mso-wrap-distance-left:9.00pt;mso-wrap-distance-top:0.00pt;mso-wrap-distance-right:9.00pt;mso-wrap-distance-bottom:0.00pt;v-text-anchor:top;visibility:visible;" fillcolor="#FFFFFF" strokecolor="#000000" strokeweight="0.75pt">
                <v:textbox inset="0,0,0,0">
                  <w:txbxContent>
                    <w:p>
                      <w:pPr>
                        <w:pBdr/>
                        <w:spacing/>
                        <w:ind/>
                        <w:jc w:val="center"/>
                        <w:rPr>
                          <w:rFonts w:ascii="Times New Roman" w:hAnsi="Times New Roman"/>
                          <w:bCs/>
                          <w:lang w:val="en-US"/>
                        </w:rPr>
                      </w:pPr>
                      <w:r>
                        <w:rPr>
                          <w:rFonts w:ascii="Times New Roman" w:hAnsi="Times New Roman"/>
                          <w:bCs/>
                          <w:lang w:val="en-US"/>
                        </w:rPr>
                        <w:t xml:space="preserve">DỰ THẢO</w:t>
                      </w:r>
                      <w:bookmarkEnd w:id="0"/>
                      <w:r>
                        <w:rPr>
                          <w:rFonts w:ascii="Times New Roman" w:hAnsi="Times New Roman"/>
                          <w:bCs/>
                          <w:lang w:val="en-US"/>
                        </w:rPr>
                      </w:r>
                    </w:p>
                  </w:txbxContent>
                </v:textbox>
              </v:shape>
            </w:pict>
          </mc:Fallback>
        </mc:AlternateContent>
      </w:r>
      <w:r>
        <w:rPr>
          <w:rFonts w:ascii="Times New Roman" w:hAnsi="Times New Roman"/>
          <w:b/>
          <w:bCs/>
          <w:szCs w:val="28"/>
          <w:lang w:val="en-US" w:eastAsia="vi-VN"/>
        </w:rPr>
      </w:r>
    </w:p>
    <w:p>
      <w:pPr>
        <w:pBdr/>
        <w:spacing w:before="240"/>
        <w:ind/>
        <w:jc w:val="center"/>
        <w:rPr>
          <w:rFonts w:ascii="Times New Roman" w:hAnsi="Times New Roman"/>
          <w:szCs w:val="28"/>
          <w:lang w:val="en-US" w:eastAsia="vi-VN"/>
        </w:rPr>
      </w:pPr>
      <w:r>
        <w:rPr>
          <w:rFonts w:ascii="Times New Roman" w:hAnsi="Times New Roman"/>
          <w:b/>
          <w:bCs/>
          <w:szCs w:val="28"/>
          <w:lang w:val="en-US" w:eastAsia="vi-VN"/>
        </w:rPr>
        <w:t xml:space="preserve">QUYẾT ĐỊNH</w:t>
      </w:r>
      <w:r>
        <w:rPr>
          <w:rFonts w:ascii="Times New Roman" w:hAnsi="Times New Roman"/>
          <w:szCs w:val="28"/>
          <w:lang w:val="en-US" w:eastAsia="vi-VN"/>
        </w:rPr>
      </w:r>
    </w:p>
    <w:p>
      <w:pPr>
        <w:pBdr/>
        <w:spacing/>
        <w:ind/>
        <w:jc w:val="center"/>
        <w:rPr>
          <w:rFonts w:ascii="Times New Roman" w:hAnsi="Times New Roman"/>
          <w:b/>
          <w:bCs/>
          <w:szCs w:val="28"/>
          <w:lang w:val="vi-VN"/>
        </w:rPr>
      </w:pPr>
      <w:r/>
      <w:bookmarkStart w:id="1" w:name="_Hlk209603176"/>
      <w:r>
        <w:rPr>
          <w:rFonts w:ascii="Times New Roman" w:hAnsi="Times New Roman"/>
          <w:b/>
          <w:szCs w:val="24"/>
          <w:lang w:val="vi-VN"/>
        </w:rPr>
        <w:t xml:space="preserve">Quy định phân cấp quản lý chiếu sáng đô thị </w:t>
      </w:r>
      <w:r>
        <w:rPr>
          <w:rFonts w:ascii="Times New Roman" w:hAnsi="Times New Roman"/>
          <w:b/>
          <w:szCs w:val="24"/>
          <w:lang w:val="vi-VN"/>
        </w:rPr>
        <w:br/>
        <w:t xml:space="preserve">trên địa bàn tỉnh Tây Ninh</w:t>
      </w:r>
      <w:r>
        <w:rPr>
          <w:rFonts w:ascii="Times New Roman" w:hAnsi="Times New Roman"/>
          <w:b/>
          <w:bCs/>
          <w:szCs w:val="28"/>
          <w:lang w:val="vi-VN"/>
        </w:rPr>
      </w:r>
    </w:p>
    <w:p>
      <w:pPr>
        <w:pBdr/>
        <w:spacing w:after="120"/>
        <w:ind/>
        <w:jc w:val="center"/>
        <w:rPr>
          <w:rFonts w:ascii="Times New Roman" w:hAnsi="Times New Roman"/>
          <w:b/>
          <w:bCs/>
          <w:szCs w:val="28"/>
          <w:lang w:val="vi-VN"/>
        </w:rPr>
      </w:pPr>
      <w:r>
        <w:rPr>
          <w:rFonts w:ascii="Times New Roman" w:hAnsi="Times New Roman"/>
          <w:sz w:val="26"/>
          <w:szCs w:val="26"/>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60800" behindDoc="0" locked="0" layoutInCell="1" allowOverlap="1">
                <wp:simplePos x="0" y="0"/>
                <wp:positionH relativeFrom="column">
                  <wp:posOffset>2125111</wp:posOffset>
                </wp:positionH>
                <wp:positionV relativeFrom="paragraph">
                  <wp:posOffset>39370</wp:posOffset>
                </wp:positionV>
                <wp:extent cx="1796994" cy="0"/>
                <wp:effectExtent l="0" t="0" r="13335" b="19050"/>
                <wp:wrapNone/>
                <wp:docPr id="4" name="Straight Connector 2"/>
                <wp:cNvGraphicFramePr/>
                <a:graphic xmlns:a="http://schemas.openxmlformats.org/drawingml/2006/main">
                  <a:graphicData uri="http://schemas.microsoft.com/office/word/2010/wordprocessingShape">
                    <wps:wsp>
                      <wps:cNvPr id="0" name=""/>
                      <wps:cNvSpPr/>
                      <wps:spPr bwMode="auto">
                        <a:xfrm>
                          <a:off x="0" y="0"/>
                          <a:ext cx="1796994" cy="0"/>
                        </a:xfrm>
                        <a:prstGeom prst="line">
                          <a:avLst/>
                        </a:prstGeom>
                        <a:noFill/>
                        <a:ln w="9525" cap="flat" cmpd="sng" algn="ctr">
                          <a:solidFill>
                            <a:sysClr val="windowText" lastClr="000000"/>
                          </a:solidFill>
                          <a:prstDash val="solid"/>
                          <a:miter lim="800000"/>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 o:spid="_x0000_s3" style="position:absolute;left:0;text-align:left;z-index:251660800;mso-wrap-distance-left:9.00pt;mso-wrap-distance-top:0.00pt;mso-wrap-distance-right:9.00pt;mso-wrap-distance-bottom:0.00pt;visibility:visible;" from="167.3pt,3.1pt" to="308.8pt,3.1pt" filled="f" strokecolor="#000000" strokeweight="0.75pt">
                <v:stroke dashstyle="solid"/>
              </v:line>
            </w:pict>
          </mc:Fallback>
        </mc:AlternateContent>
      </w:r>
      <w:r>
        <w:rPr>
          <w:rFonts w:ascii="Times New Roman" w:hAnsi="Times New Roman"/>
          <w:b/>
          <w:bCs/>
          <w:szCs w:val="28"/>
          <w:lang w:val="vi-VN"/>
        </w:rPr>
      </w:r>
    </w:p>
    <w:p>
      <w:pPr>
        <w:pBdr/>
        <w:spacing w:after="120" w:line="288" w:lineRule="auto"/>
        <w:ind w:firstLine="720"/>
        <w:jc w:val="both"/>
        <w:rPr>
          <w:rFonts w:ascii="Times New Roman" w:hAnsi="Times New Roman"/>
          <w:b/>
          <w:bCs/>
          <w:i/>
          <w:iCs/>
          <w:szCs w:val="28"/>
          <w:lang w:val="vi-VN"/>
        </w:rPr>
      </w:pPr>
      <w:r>
        <w:rPr>
          <w:rFonts w:ascii="Times New Roman" w:hAnsi="Times New Roman"/>
          <w:i/>
          <w:iCs/>
          <w:szCs w:val="28"/>
          <w:lang w:val="vi-VN"/>
        </w:rPr>
        <w:t xml:space="preserve">Căn cứ Luật Tổ chức chính quyền địa phương số 72/2025/QH15;</w:t>
      </w:r>
      <w:r>
        <w:rPr>
          <w:rFonts w:ascii="Times New Roman" w:hAnsi="Times New Roman"/>
          <w:b/>
          <w:bCs/>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szCs w:val="28"/>
          <w:lang w:val="vi-VN"/>
        </w:rPr>
        <w:t xml:space="preserve">Căn cứ Luật Ban hành văn bản quy phạm pháp luật số 64/2025/QH15;</w:t>
      </w:r>
      <w:r>
        <w:rPr>
          <w:rFonts w:ascii="Times New Roman" w:hAnsi="Times New Roman"/>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szCs w:val="28"/>
          <w:lang w:val="vi-VN"/>
        </w:rPr>
        <w:t xml:space="preserve">Căn cứ Luật sửa đổi, bổ sung một số điều của Luật Ban hành văn bản quy phạm pháp luật số 87/2025/QH15;</w:t>
      </w:r>
      <w:r>
        <w:rPr>
          <w:rFonts w:ascii="Times New Roman" w:hAnsi="Times New Roman"/>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szCs w:val="28"/>
          <w:lang w:val="vi-VN"/>
        </w:rPr>
        <w:t xml:space="preserve">Căn cứ Luật Xây dựng số 50/2014/QH13; Luật sửa đổi, bổ sung một số điều của Luật Xây dựng số 62/2020/QH14;</w:t>
      </w:r>
      <w:r>
        <w:rPr>
          <w:rFonts w:ascii="Times New Roman" w:hAnsi="Times New Roman"/>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szCs w:val="24"/>
          <w:lang w:val="en-US"/>
        </w:rPr>
        <w:t xml:space="preserve">Căn cứ Luật Quy hoạch đô thị và nông thôn ngày 26 tháng 11 năm 2024;</w:t>
      </w:r>
      <w:r>
        <w:rPr>
          <w:rFonts w:ascii="Times New Roman" w:hAnsi="Times New Roman"/>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szCs w:val="28"/>
          <w:lang w:val="vi-VN"/>
        </w:rPr>
        <w:t xml:space="preserve">Căn cứ Luật Điện lực số 61/2024/QH15;</w:t>
      </w:r>
      <w:r>
        <w:rPr>
          <w:rFonts w:ascii="Times New Roman" w:hAnsi="Times New Roman"/>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szCs w:val="28"/>
          <w:lang w:val="vi-VN"/>
        </w:rPr>
        <w:t xml:space="preserve">Căn cứ Nghị định số 79/2009/NĐ-CP ngày 28 tháng 9 năm 2009 của Chính phủ về quản lý chiếu sáng đô thị;</w:t>
      </w:r>
      <w:r>
        <w:rPr>
          <w:rFonts w:ascii="Times New Roman" w:hAnsi="Times New Roman"/>
          <w:i/>
          <w:iCs/>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color w:val="000000"/>
          <w:szCs w:val="28"/>
          <w:shd w:val="clear" w:color="auto" w:fill="ffffff"/>
        </w:rPr>
        <w:t xml:space="preserve">Căn cứ Nghị định số 140</w:t>
      </w:r>
      <w:r>
        <w:rPr>
          <w:rFonts w:ascii="Times New Roman" w:hAnsi="Times New Roman"/>
          <w:i/>
          <w:iCs/>
          <w:color w:val="000000"/>
          <w:szCs w:val="28"/>
          <w:shd w:val="clear" w:color="auto" w:fill="ffffff"/>
        </w:rPr>
        <w:t xml:space="preserve">/2025/NĐ-CP của Chính phủ quy định về phân định thẩm quyền của chính quyền địa phương 02 cấp trong lĩnh vực quản lý nhà nước của Bộ Xây dựng;</w:t>
      </w:r>
      <w:r>
        <w:rPr>
          <w:rFonts w:ascii="Times New Roman" w:hAnsi="Times New Roman"/>
          <w:i/>
          <w:iCs/>
          <w:szCs w:val="28"/>
          <w:lang w:val="vi-VN"/>
        </w:rPr>
      </w:r>
    </w:p>
    <w:p>
      <w:pPr>
        <w:pBdr/>
        <w:spacing w:after="120" w:line="288" w:lineRule="auto"/>
        <w:ind w:firstLine="720"/>
        <w:jc w:val="both"/>
        <w:rPr>
          <w:rFonts w:ascii="Times New Roman" w:hAnsi="Times New Roman"/>
          <w:i/>
          <w:iCs/>
          <w:spacing w:val="-2"/>
          <w:szCs w:val="28"/>
          <w:lang w:val="vi-VN"/>
        </w:rPr>
      </w:pPr>
      <w:r>
        <w:rPr>
          <w:rFonts w:ascii="Times New Roman" w:hAnsi="Times New Roman"/>
          <w:i/>
          <w:iCs/>
          <w:spacing w:val="-2"/>
          <w:szCs w:val="28"/>
          <w:lang w:val="vi-VN"/>
        </w:rPr>
        <w:t xml:space="preserve">Theo đề nghị của Giám đốc Sở Xây dựng;</w:t>
      </w:r>
      <w:r>
        <w:rPr>
          <w:rFonts w:ascii="Times New Roman" w:hAnsi="Times New Roman"/>
          <w:i/>
          <w:iCs/>
          <w:spacing w:val="-2"/>
          <w:szCs w:val="28"/>
          <w:lang w:val="vi-VN"/>
        </w:rPr>
      </w:r>
    </w:p>
    <w:p>
      <w:pPr>
        <w:pBdr/>
        <w:spacing w:after="120" w:line="288" w:lineRule="auto"/>
        <w:ind w:firstLine="720"/>
        <w:jc w:val="both"/>
        <w:rPr>
          <w:rFonts w:ascii="Times New Roman" w:hAnsi="Times New Roman"/>
          <w:i/>
          <w:iCs/>
          <w:szCs w:val="28"/>
          <w:lang w:val="vi-VN"/>
        </w:rPr>
      </w:pPr>
      <w:r>
        <w:rPr>
          <w:rFonts w:ascii="Times New Roman" w:hAnsi="Times New Roman"/>
          <w:i/>
          <w:iCs/>
          <w:szCs w:val="28"/>
          <w:lang w:val="vi-VN"/>
        </w:rPr>
        <w:t xml:space="preserve">Ủy ban nhân dân</w:t>
      </w:r>
      <w:r>
        <w:rPr>
          <w:rFonts w:ascii="Times New Roman" w:hAnsi="Times New Roman"/>
          <w:i/>
          <w:iCs/>
          <w:szCs w:val="28"/>
          <w:lang w:val="vi-VN"/>
        </w:rPr>
        <w:t xml:space="preserve"> tỉnh</w:t>
      </w:r>
      <w:r>
        <w:rPr>
          <w:rFonts w:ascii="Times New Roman" w:hAnsi="Times New Roman"/>
          <w:i/>
          <w:iCs/>
          <w:szCs w:val="28"/>
          <w:lang w:val="vi-VN"/>
        </w:rPr>
        <w:t xml:space="preserve"> ban hành Quyết định </w:t>
      </w:r>
      <w:r>
        <w:rPr>
          <w:rFonts w:ascii="Times New Roman" w:hAnsi="Times New Roman"/>
          <w:i/>
          <w:iCs/>
          <w:szCs w:val="28"/>
          <w:lang w:val="vi-VN"/>
        </w:rPr>
        <w:t xml:space="preserve">Q</w:t>
      </w:r>
      <w:r>
        <w:rPr>
          <w:rFonts w:ascii="Times New Roman" w:hAnsi="Times New Roman"/>
          <w:i/>
          <w:iCs/>
          <w:szCs w:val="28"/>
          <w:lang w:val="vi-VN"/>
        </w:rPr>
        <w:t xml:space="preserve">uy định phân cấp quản lý chiếu sáng đô thị trên địa bàn tỉnh Tây Ninh.</w:t>
      </w:r>
      <w:r>
        <w:rPr>
          <w:rFonts w:ascii="Times New Roman" w:hAnsi="Times New Roman"/>
          <w:i/>
          <w:iCs/>
          <w:szCs w:val="28"/>
          <w:lang w:val="vi-VN"/>
        </w:rPr>
      </w:r>
    </w:p>
    <w:p>
      <w:pPr>
        <w:pBdr/>
        <w:spacing w:after="120" w:line="288" w:lineRule="auto"/>
        <w:ind w:firstLine="709"/>
        <w:jc w:val="both"/>
        <w:rPr>
          <w:rFonts w:ascii="Times New Roman" w:hAnsi="Times New Roman"/>
          <w:szCs w:val="28"/>
          <w:lang w:val="en-US" w:eastAsia="vi-VN"/>
        </w:rPr>
      </w:pPr>
      <w:r/>
      <w:bookmarkStart w:id="2" w:name="dieu_1"/>
      <w:r/>
      <w:bookmarkEnd w:id="1"/>
      <w:r>
        <w:rPr>
          <w:rFonts w:ascii="Times New Roman" w:hAnsi="Times New Roman"/>
          <w:b/>
          <w:bCs/>
          <w:szCs w:val="28"/>
          <w:lang w:val="en-US" w:eastAsia="vi-VN"/>
        </w:rPr>
        <w:t xml:space="preserve">Điều 1. </w:t>
      </w:r>
      <w:bookmarkEnd w:id="2"/>
      <w:r>
        <w:rPr>
          <w:rFonts w:ascii="Times New Roman" w:hAnsi="Times New Roman"/>
          <w:szCs w:val="28"/>
          <w:lang w:val="en-US" w:eastAsia="vi-VN"/>
        </w:rPr>
        <w:t xml:space="preserve">Ban hành kèm theo Quyết định </w:t>
      </w:r>
      <w:r>
        <w:rPr>
          <w:rFonts w:ascii="Times New Roman" w:hAnsi="Times New Roman"/>
          <w:szCs w:val="28"/>
          <w:lang w:val="en-US" w:eastAsia="vi-VN"/>
        </w:rPr>
        <w:t xml:space="preserve">Quy định </w:t>
      </w:r>
      <w:r>
        <w:rPr>
          <w:rFonts w:ascii="Times New Roman" w:hAnsi="Times New Roman"/>
          <w:szCs w:val="28"/>
          <w:lang w:val="en-US" w:eastAsia="vi-VN"/>
        </w:rPr>
        <w:t xml:space="preserve">phân cấp quản lý chiếu sáng đô thị trên địa bàn tỉnh </w:t>
      </w:r>
      <w:r>
        <w:rPr>
          <w:rFonts w:ascii="Times New Roman" w:hAnsi="Times New Roman"/>
          <w:szCs w:val="28"/>
          <w:lang w:val="en-US" w:eastAsia="vi-VN"/>
        </w:rPr>
        <w:t xml:space="preserve">Tây Ninh</w:t>
      </w:r>
      <w:r>
        <w:rPr>
          <w:rFonts w:ascii="Times New Roman" w:hAnsi="Times New Roman"/>
          <w:szCs w:val="28"/>
          <w:lang w:val="en-US" w:eastAsia="vi-VN"/>
        </w:rPr>
        <w:t xml:space="preserve">.</w:t>
      </w:r>
      <w:r>
        <w:rPr>
          <w:rFonts w:ascii="Times New Roman" w:hAnsi="Times New Roman"/>
          <w:szCs w:val="28"/>
          <w:lang w:val="en-US" w:eastAsia="vi-VN"/>
        </w:rPr>
      </w:r>
    </w:p>
    <w:p>
      <w:pPr>
        <w:pBdr/>
        <w:spacing w:after="120" w:line="288" w:lineRule="auto"/>
        <w:ind w:firstLine="709"/>
        <w:jc w:val="both"/>
        <w:rPr>
          <w:rFonts w:ascii="Times New Roman" w:hAnsi="Times New Roman"/>
          <w:szCs w:val="28"/>
          <w:lang w:val="en-US" w:eastAsia="vi-VN"/>
        </w:rPr>
      </w:pPr>
      <w:r/>
      <w:bookmarkStart w:id="3" w:name="dieu_2"/>
      <w:r>
        <w:rPr>
          <w:rFonts w:ascii="Times New Roman" w:hAnsi="Times New Roman"/>
          <w:b/>
          <w:bCs/>
          <w:szCs w:val="28"/>
          <w:lang w:val="en-US" w:eastAsia="vi-VN"/>
        </w:rPr>
        <w:t xml:space="preserve">Điều 2.</w:t>
      </w:r>
      <w:bookmarkEnd w:id="3"/>
      <w:r>
        <w:rPr>
          <w:rFonts w:ascii="Times New Roman" w:hAnsi="Times New Roman"/>
          <w:b/>
          <w:bCs/>
          <w:szCs w:val="28"/>
          <w:lang w:val="en-US" w:eastAsia="vi-VN"/>
        </w:rPr>
        <w:t xml:space="preserve"> </w:t>
      </w:r>
      <w:r>
        <w:rPr>
          <w:rFonts w:ascii="Times New Roman" w:hAnsi="Times New Roman"/>
          <w:szCs w:val="28"/>
          <w:lang w:val="en-US" w:eastAsia="vi-VN"/>
        </w:rPr>
        <w:t xml:space="preserve">Hiệu lực thi hành</w:t>
      </w:r>
      <w:r>
        <w:rPr>
          <w:rFonts w:ascii="Times New Roman" w:hAnsi="Times New Roman"/>
          <w:szCs w:val="28"/>
          <w:lang w:val="en-US" w:eastAsia="vi-VN"/>
        </w:rPr>
      </w:r>
    </w:p>
    <w:p>
      <w:pPr>
        <w:pBdr/>
        <w:tabs>
          <w:tab w:val="left" w:leader="none" w:pos="851"/>
        </w:tabs>
        <w:spacing w:after="120" w:line="288" w:lineRule="auto"/>
        <w:ind w:firstLine="709"/>
        <w:jc w:val="both"/>
        <w:rPr>
          <w:rFonts w:ascii="Times New Roman" w:hAnsi="Times New Roman"/>
          <w:szCs w:val="28"/>
          <w:lang w:val="en-US" w:eastAsia="vi-VN"/>
        </w:rPr>
      </w:pPr>
      <w:r>
        <w:rPr>
          <w:rFonts w:ascii="Times New Roman" w:hAnsi="Times New Roman"/>
          <w:szCs w:val="28"/>
          <w:lang w:val="en-US" w:eastAsia="vi-VN"/>
        </w:rPr>
        <w:t xml:space="preserve">Quyết định này có hiệu lực thi hành kể từ ngày ký.</w:t>
      </w:r>
      <w:r>
        <w:rPr>
          <w:rFonts w:ascii="Times New Roman" w:hAnsi="Times New Roman"/>
          <w:szCs w:val="28"/>
          <w:lang w:val="en-US" w:eastAsia="vi-VN"/>
        </w:rPr>
      </w:r>
    </w:p>
    <w:p>
      <w:pPr>
        <w:pBdr/>
        <w:spacing w:after="120" w:line="288" w:lineRule="auto"/>
        <w:ind w:firstLine="709"/>
        <w:jc w:val="both"/>
        <w:rPr>
          <w:rFonts w:ascii="Times New Roman" w:hAnsi="Times New Roman"/>
          <w:szCs w:val="28"/>
          <w:lang w:val="en-US" w:eastAsia="vi-VN"/>
        </w:rPr>
      </w:pPr>
      <w:r>
        <w:rPr>
          <w:rFonts w:ascii="Times New Roman" w:hAnsi="Times New Roman"/>
          <w:bCs/>
          <w:color w:val="000000" w:themeColor="text1"/>
          <w:spacing w:val="4"/>
          <w:szCs w:val="28"/>
        </w:rPr>
        <w:t xml:space="preserve">Quyết định số 08/2010/QĐ-UBND ngày 22/3/2010 của </w:t>
      </w:r>
      <w:r>
        <w:rPr>
          <w:rFonts w:ascii="Times New Roman" w:hAnsi="Times New Roman"/>
          <w:szCs w:val="28"/>
          <w:lang w:val="vi-VN"/>
        </w:rPr>
        <w:t xml:space="preserve">Ủy ban nhân dân </w:t>
      </w:r>
      <w:r>
        <w:rPr>
          <w:rFonts w:ascii="Times New Roman" w:hAnsi="Times New Roman"/>
          <w:bCs/>
          <w:color w:val="000000" w:themeColor="text1"/>
          <w:spacing w:val="4"/>
          <w:szCs w:val="28"/>
        </w:rPr>
        <w:t xml:space="preserve">tỉnh Tây Ninh</w:t>
      </w:r>
      <w:r>
        <w:rPr>
          <w:rFonts w:ascii="Times New Roman" w:hAnsi="Times New Roman"/>
          <w:szCs w:val="28"/>
          <w:lang w:val="vi-VN"/>
        </w:rPr>
        <w:t xml:space="preserve"> </w:t>
      </w:r>
      <w:r>
        <w:rPr>
          <w:rFonts w:ascii="Times New Roman" w:hAnsi="Times New Roman"/>
          <w:iCs/>
          <w:szCs w:val="28"/>
          <w:lang w:val="vi-VN"/>
        </w:rPr>
        <w:t xml:space="preserve">về việc b</w:t>
      </w:r>
      <w:r>
        <w:rPr>
          <w:rFonts w:ascii="Times New Roman" w:hAnsi="Times New Roman"/>
          <w:bCs/>
          <w:szCs w:val="28"/>
          <w:lang w:val="vi-VN"/>
        </w:rPr>
        <w:t xml:space="preserve">an hành Quy định </w:t>
      </w:r>
      <w:r>
        <w:rPr>
          <w:rFonts w:ascii="Times New Roman" w:hAnsi="Times New Roman"/>
          <w:szCs w:val="28"/>
        </w:rPr>
        <w:t xml:space="preserve">phân cấp quản lý chiếu sáng tại đô thị, khu công nghiệp, khu kinh tế trên địa bàn tỉnh Tây Ninh</w:t>
      </w:r>
      <w:r>
        <w:rPr>
          <w:rFonts w:ascii="Times New Roman" w:hAnsi="Times New Roman"/>
          <w:szCs w:val="28"/>
          <w:lang w:val="vi-VN" w:eastAsia="vi-VN"/>
        </w:rPr>
        <w:t xml:space="preserve"> </w:t>
      </w:r>
      <w:r>
        <w:rPr>
          <w:rFonts w:ascii="Times New Roman" w:hAnsi="Times New Roman"/>
          <w:szCs w:val="28"/>
          <w:lang w:val="en-US" w:eastAsia="vi-VN"/>
        </w:rPr>
        <w:t xml:space="preserve">hết hiệu lực kể từ ngày </w:t>
      </w:r>
      <w:r>
        <w:rPr>
          <w:rFonts w:ascii="Times New Roman" w:hAnsi="Times New Roman"/>
          <w:szCs w:val="28"/>
          <w:lang w:val="en-US" w:eastAsia="vi-VN"/>
        </w:rPr>
        <w:t xml:space="preserve">Q</w:t>
      </w:r>
      <w:r>
        <w:rPr>
          <w:rFonts w:ascii="Times New Roman" w:hAnsi="Times New Roman"/>
          <w:szCs w:val="28"/>
          <w:lang w:val="en-US" w:eastAsia="vi-VN"/>
        </w:rPr>
        <w:t xml:space="preserve">uyết định này có hiệu lực thi hành.</w:t>
      </w:r>
      <w:r>
        <w:rPr>
          <w:rFonts w:ascii="Times New Roman" w:hAnsi="Times New Roman"/>
          <w:szCs w:val="28"/>
          <w:lang w:val="en-US" w:eastAsia="vi-VN"/>
        </w:rPr>
      </w:r>
    </w:p>
    <w:p>
      <w:pPr>
        <w:pBdr/>
        <w:spacing w:after="120" w:line="288" w:lineRule="auto"/>
        <w:ind w:firstLine="720"/>
        <w:jc w:val="both"/>
        <w:rPr>
          <w:rFonts w:ascii="Times New Roman" w:hAnsi="Times New Roman"/>
          <w:b/>
          <w:bCs/>
          <w:szCs w:val="28"/>
          <w:lang w:val="en-US" w:eastAsia="vi-VN"/>
        </w:rPr>
      </w:pPr>
      <w:r/>
      <w:bookmarkStart w:id="4" w:name="dieu_4"/>
      <w:r>
        <w:rPr>
          <w:rFonts w:ascii="Times New Roman" w:hAnsi="Times New Roman"/>
          <w:b/>
          <w:bCs/>
          <w:szCs w:val="28"/>
          <w:lang w:val="en-US" w:eastAsia="vi-VN"/>
        </w:rPr>
        <w:t xml:space="preserve">Điều 3.</w:t>
      </w:r>
      <w:bookmarkEnd w:id="4"/>
      <w:r>
        <w:rPr>
          <w:rFonts w:ascii="Times New Roman" w:hAnsi="Times New Roman"/>
          <w:b/>
          <w:bCs/>
          <w:szCs w:val="28"/>
          <w:lang w:val="en-US" w:eastAsia="vi-VN"/>
        </w:rPr>
        <w:t xml:space="preserve"> Tổ chức thực hiện</w:t>
      </w:r>
      <w:r>
        <w:rPr>
          <w:rFonts w:ascii="Times New Roman" w:hAnsi="Times New Roman"/>
          <w:b/>
          <w:bCs/>
          <w:szCs w:val="28"/>
          <w:lang w:val="en-US" w:eastAsia="vi-VN"/>
        </w:rPr>
      </w:r>
    </w:p>
    <w:p>
      <w:pPr>
        <w:pBdr/>
        <w:spacing w:after="120" w:line="288" w:lineRule="auto"/>
        <w:ind w:firstLine="720"/>
        <w:jc w:val="both"/>
        <w:rPr>
          <w:rFonts w:ascii="Times New Roman" w:hAnsi="Times New Roman"/>
          <w:szCs w:val="28"/>
          <w:lang w:val="en-US" w:eastAsia="vi-VN"/>
        </w:rPr>
      </w:pPr>
      <w:r/>
      <w:bookmarkStart w:id="5" w:name="dieu_3_name"/>
      <w:r>
        <w:rPr>
          <w:rFonts w:ascii="Times New Roman" w:hAnsi="Times New Roman"/>
          <w:szCs w:val="28"/>
          <w:lang w:val="vi-VN"/>
        </w:rPr>
        <w:t xml:space="preserve">Chánh Văn phòng Ủy ban nhân dân tỉnh; Thủ trưởng các sở, ban, ngành tỉnh; Chủ tịch Ủy ban nhân dân các xã, phường và các tổ chức, cá nhân có liên quan đến hoạt động chiếu sáng đô thị trên địa bàn tỉnh Tây Ninh chịu trách nhiệm thi hành Quyết định này</w:t>
      </w:r>
      <w:r>
        <w:rPr>
          <w:rFonts w:ascii="Times New Roman" w:hAnsi="Times New Roman"/>
          <w:szCs w:val="28"/>
          <w:lang w:val="en-US" w:eastAsia="vi-VN"/>
        </w:rPr>
        <w:t xml:space="preserve">./.</w:t>
      </w:r>
      <w:bookmarkEnd w:id="5"/>
      <w:r/>
      <w:r>
        <w:rPr>
          <w:rFonts w:ascii="Times New Roman" w:hAnsi="Times New Roman"/>
          <w:szCs w:val="28"/>
          <w:lang w:val="en-US" w:eastAsia="vi-VN"/>
        </w:rPr>
      </w:r>
    </w:p>
    <w:p>
      <w:pPr>
        <w:pBdr/>
        <w:spacing w:after="120"/>
        <w:ind w:firstLine="720"/>
        <w:jc w:val="both"/>
        <w:rPr>
          <w:rFonts w:ascii="Times New Roman" w:hAnsi="Times New Roman"/>
          <w:szCs w:val="28"/>
          <w:lang w:val="en-US" w:eastAsia="vi-VN"/>
        </w:rPr>
      </w:pPr>
      <w:r>
        <w:rPr>
          <w:rFonts w:ascii="Times New Roman" w:hAnsi="Times New Roman"/>
          <w:szCs w:val="28"/>
          <w:lang w:val="en-US" w:eastAsia="vi-VN"/>
        </w:rPr>
      </w:r>
      <w:r>
        <w:rPr>
          <w:rFonts w:ascii="Times New Roman" w:hAnsi="Times New Roman"/>
          <w:szCs w:val="28"/>
          <w:lang w:val="en-US" w:eastAsia="vi-VN"/>
        </w:rPr>
      </w:r>
    </w:p>
    <w:tbl>
      <w:tblPr>
        <w:tblW w:w="0" w:type="auto"/>
        <w:tblBorders/>
        <w:tblLook w:val="04A0" w:firstRow="1" w:lastRow="0" w:firstColumn="1" w:lastColumn="0" w:noHBand="0" w:noVBand="1"/>
      </w:tblPr>
      <w:tblGrid>
        <w:gridCol w:w="4643"/>
        <w:gridCol w:w="4644"/>
      </w:tblGrid>
      <w:tr>
        <w:trPr/>
        <w:tc>
          <w:tcPr>
            <w:tcBorders/>
            <w:tcW w:w="4643" w:type="dxa"/>
            <w:vMerge w:val="restart"/>
            <w:textDirection w:val="lrTb"/>
            <w:noWrap w:val="false"/>
          </w:tcPr>
          <w:p>
            <w:pPr>
              <w:pBdr/>
              <w:spacing/>
              <w:ind/>
              <w:jc w:val="both"/>
              <w:rPr>
                <w:rFonts w:ascii="Times New Roman" w:hAnsi="Times New Roman"/>
                <w:b/>
                <w:bCs/>
                <w:i/>
                <w:iCs/>
                <w:sz w:val="24"/>
                <w:szCs w:val="24"/>
                <w:lang w:val="en-US" w:eastAsia="vi-VN"/>
              </w:rPr>
            </w:pPr>
            <w:r>
              <w:rPr>
                <w:rFonts w:ascii="Times New Roman" w:hAnsi="Times New Roman"/>
                <w:b/>
                <w:bCs/>
                <w:i/>
                <w:iCs/>
                <w:sz w:val="24"/>
                <w:szCs w:val="24"/>
                <w:lang w:val="en-US" w:eastAsia="vi-VN"/>
              </w:rPr>
              <w:t xml:space="preserve">Nơi nhận:</w:t>
            </w:r>
            <w:r>
              <w:rPr>
                <w:rFonts w:ascii="Times New Roman" w:hAnsi="Times New Roman"/>
                <w:b/>
                <w:bCs/>
                <w:i/>
                <w:iCs/>
                <w:sz w:val="24"/>
                <w:szCs w:val="24"/>
                <w:lang w:val="en-US" w:eastAsia="vi-VN"/>
              </w:rPr>
            </w:r>
          </w:p>
          <w:p>
            <w:pPr>
              <w:pStyle w:val="788"/>
              <w:widowControl w:val="false"/>
              <w:pBdr/>
              <w:spacing/>
              <w:ind w:left="0"/>
              <w:contextualSpacing w:val="false"/>
              <w:rPr>
                <w:rFonts w:ascii="Times New Roman" w:hAnsi="Times New Roman"/>
                <w:sz w:val="22"/>
                <w:szCs w:val="22"/>
                <w:lang w:val="vi"/>
              </w:rPr>
            </w:pPr>
            <w:r>
              <w:rPr>
                <w:rFonts w:ascii="Times New Roman" w:hAnsi="Times New Roman"/>
                <w:sz w:val="22"/>
                <w:szCs w:val="22"/>
                <w:lang w:eastAsia="vi-VN"/>
              </w:rPr>
              <w:t xml:space="preserve">- Như Điều 3;</w:t>
            </w:r>
            <w:r>
              <w:rPr>
                <w:rFonts w:ascii="Times New Roman" w:hAnsi="Times New Roman"/>
                <w:sz w:val="22"/>
                <w:szCs w:val="22"/>
                <w:lang w:eastAsia="vi-VN"/>
              </w:rPr>
              <w:br/>
              <w:t xml:space="preserve">- </w:t>
            </w:r>
            <w:r>
              <w:rPr>
                <w:rFonts w:ascii="Times New Roman" w:hAnsi="Times New Roman"/>
                <w:sz w:val="22"/>
                <w:szCs w:val="22"/>
                <w:lang w:val="vi"/>
              </w:rPr>
              <w:t xml:space="preserve">Văn phòng Chính </w:t>
            </w:r>
            <w:r>
              <w:rPr>
                <w:rFonts w:ascii="Times New Roman" w:hAnsi="Times New Roman"/>
                <w:spacing w:val="-4"/>
                <w:sz w:val="22"/>
                <w:szCs w:val="22"/>
                <w:lang w:val="vi"/>
              </w:rPr>
              <w:t xml:space="preserve">phủ;</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Bộ Xây </w:t>
            </w:r>
            <w:r>
              <w:rPr>
                <w:rFonts w:ascii="Times New Roman" w:hAnsi="Times New Roman"/>
                <w:spacing w:val="-2"/>
                <w:sz w:val="22"/>
                <w:szCs w:val="22"/>
                <w:lang w:val="vi"/>
              </w:rPr>
              <w:t xml:space="preserve">dựng;</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Cục Kiểm</w:t>
            </w:r>
            <w:r>
              <w:rPr>
                <w:rFonts w:ascii="Times New Roman" w:hAnsi="Times New Roman"/>
                <w:spacing w:val="-1"/>
                <w:sz w:val="22"/>
                <w:szCs w:val="22"/>
                <w:lang w:val="vi"/>
              </w:rPr>
              <w:t xml:space="preserve"> </w:t>
            </w:r>
            <w:r>
              <w:rPr>
                <w:rFonts w:ascii="Times New Roman" w:hAnsi="Times New Roman"/>
                <w:sz w:val="22"/>
                <w:szCs w:val="22"/>
                <w:lang w:val="vi"/>
              </w:rPr>
              <w:t xml:space="preserve">tra văn bản - Bộ Tư </w:t>
            </w:r>
            <w:r>
              <w:rPr>
                <w:rFonts w:ascii="Times New Roman" w:hAnsi="Times New Roman"/>
                <w:spacing w:val="-4"/>
                <w:sz w:val="22"/>
                <w:szCs w:val="22"/>
                <w:lang w:val="vi"/>
              </w:rPr>
              <w:t xml:space="preserve">pháp;</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Thường</w:t>
            </w:r>
            <w:r>
              <w:rPr>
                <w:rFonts w:ascii="Times New Roman" w:hAnsi="Times New Roman"/>
                <w:spacing w:val="-1"/>
                <w:sz w:val="22"/>
                <w:szCs w:val="22"/>
                <w:lang w:val="vi"/>
              </w:rPr>
              <w:t xml:space="preserve"> </w:t>
            </w:r>
            <w:r>
              <w:rPr>
                <w:rFonts w:ascii="Times New Roman" w:hAnsi="Times New Roman"/>
                <w:sz w:val="22"/>
                <w:szCs w:val="22"/>
                <w:lang w:val="vi"/>
              </w:rPr>
              <w:t xml:space="preserve">trực</w:t>
            </w:r>
            <w:r>
              <w:rPr>
                <w:rFonts w:ascii="Times New Roman" w:hAnsi="Times New Roman"/>
                <w:spacing w:val="-1"/>
                <w:sz w:val="22"/>
                <w:szCs w:val="22"/>
                <w:lang w:val="vi"/>
              </w:rPr>
              <w:t xml:space="preserve"> </w:t>
            </w:r>
            <w:r>
              <w:rPr>
                <w:rFonts w:ascii="Times New Roman" w:hAnsi="Times New Roman"/>
                <w:sz w:val="22"/>
                <w:szCs w:val="22"/>
                <w:lang w:val="vi"/>
              </w:rPr>
              <w:t xml:space="preserve">Tỉnh</w:t>
            </w:r>
            <w:r>
              <w:rPr>
                <w:rFonts w:ascii="Times New Roman" w:hAnsi="Times New Roman"/>
                <w:spacing w:val="-1"/>
                <w:sz w:val="22"/>
                <w:szCs w:val="22"/>
                <w:lang w:val="vi"/>
              </w:rPr>
              <w:t xml:space="preserve"> </w:t>
            </w:r>
            <w:r>
              <w:rPr>
                <w:rFonts w:ascii="Times New Roman" w:hAnsi="Times New Roman"/>
                <w:sz w:val="22"/>
                <w:szCs w:val="22"/>
                <w:lang w:val="vi"/>
              </w:rPr>
              <w:t xml:space="preserve">ủy,</w:t>
            </w:r>
            <w:r>
              <w:rPr>
                <w:rFonts w:ascii="Times New Roman" w:hAnsi="Times New Roman"/>
                <w:spacing w:val="-1"/>
                <w:sz w:val="22"/>
                <w:szCs w:val="22"/>
                <w:lang w:val="vi"/>
              </w:rPr>
              <w:t xml:space="preserve"> </w:t>
            </w:r>
            <w:r>
              <w:rPr>
                <w:rFonts w:ascii="Times New Roman" w:hAnsi="Times New Roman"/>
                <w:sz w:val="22"/>
                <w:szCs w:val="22"/>
                <w:lang w:val="vi"/>
              </w:rPr>
              <w:t xml:space="preserve">HĐND </w:t>
            </w:r>
            <w:r>
              <w:rPr>
                <w:rFonts w:ascii="Times New Roman" w:hAnsi="Times New Roman"/>
                <w:spacing w:val="-2"/>
                <w:sz w:val="22"/>
                <w:szCs w:val="22"/>
                <w:lang w:val="vi"/>
              </w:rPr>
              <w:t xml:space="preserve">tỉnh;</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Đoàn</w:t>
            </w:r>
            <w:r>
              <w:rPr>
                <w:rFonts w:ascii="Times New Roman" w:hAnsi="Times New Roman"/>
                <w:spacing w:val="-1"/>
                <w:sz w:val="22"/>
                <w:szCs w:val="22"/>
                <w:lang w:val="vi"/>
              </w:rPr>
              <w:t xml:space="preserve"> </w:t>
            </w:r>
            <w:r>
              <w:rPr>
                <w:rFonts w:ascii="Times New Roman" w:hAnsi="Times New Roman"/>
                <w:sz w:val="22"/>
                <w:szCs w:val="22"/>
                <w:lang w:val="vi"/>
              </w:rPr>
              <w:t xml:space="preserve">Đại biểu Quốc</w:t>
            </w:r>
            <w:r>
              <w:rPr>
                <w:rFonts w:ascii="Times New Roman" w:hAnsi="Times New Roman"/>
                <w:spacing w:val="-1"/>
                <w:sz w:val="22"/>
                <w:szCs w:val="22"/>
                <w:lang w:val="vi"/>
              </w:rPr>
              <w:t xml:space="preserve"> </w:t>
            </w:r>
            <w:r>
              <w:rPr>
                <w:rFonts w:ascii="Times New Roman" w:hAnsi="Times New Roman"/>
                <w:sz w:val="22"/>
                <w:szCs w:val="22"/>
                <w:lang w:val="vi"/>
              </w:rPr>
              <w:t xml:space="preserve">hội </w:t>
            </w:r>
            <w:r>
              <w:rPr>
                <w:rFonts w:ascii="Times New Roman" w:hAnsi="Times New Roman"/>
                <w:spacing w:val="-2"/>
                <w:sz w:val="22"/>
                <w:szCs w:val="22"/>
                <w:lang w:val="vi"/>
              </w:rPr>
              <w:t xml:space="preserve">tỉnh;</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Chủ</w:t>
            </w:r>
            <w:r>
              <w:rPr>
                <w:rFonts w:ascii="Times New Roman" w:hAnsi="Times New Roman"/>
                <w:spacing w:val="-1"/>
                <w:sz w:val="22"/>
                <w:szCs w:val="22"/>
                <w:lang w:val="vi"/>
              </w:rPr>
              <w:t xml:space="preserve"> </w:t>
            </w:r>
            <w:r>
              <w:rPr>
                <w:rFonts w:ascii="Times New Roman" w:hAnsi="Times New Roman"/>
                <w:sz w:val="22"/>
                <w:szCs w:val="22"/>
                <w:lang w:val="vi"/>
              </w:rPr>
              <w:t xml:space="preserve">tịch,</w:t>
            </w:r>
            <w:r>
              <w:rPr>
                <w:rFonts w:ascii="Times New Roman" w:hAnsi="Times New Roman"/>
                <w:spacing w:val="-1"/>
                <w:sz w:val="22"/>
                <w:szCs w:val="22"/>
                <w:lang w:val="vi"/>
              </w:rPr>
              <w:t xml:space="preserve"> </w:t>
            </w:r>
            <w:r>
              <w:rPr>
                <w:rFonts w:ascii="Times New Roman" w:hAnsi="Times New Roman"/>
                <w:sz w:val="22"/>
                <w:szCs w:val="22"/>
                <w:lang w:val="vi"/>
              </w:rPr>
              <w:t xml:space="preserve">các</w:t>
            </w:r>
            <w:r>
              <w:rPr>
                <w:rFonts w:ascii="Times New Roman" w:hAnsi="Times New Roman"/>
                <w:spacing w:val="-1"/>
                <w:sz w:val="22"/>
                <w:szCs w:val="22"/>
                <w:lang w:val="vi"/>
              </w:rPr>
              <w:t xml:space="preserve"> </w:t>
            </w:r>
            <w:r>
              <w:rPr>
                <w:rFonts w:ascii="Times New Roman" w:hAnsi="Times New Roman"/>
                <w:sz w:val="22"/>
                <w:szCs w:val="22"/>
                <w:lang w:val="vi"/>
              </w:rPr>
              <w:t xml:space="preserve">PCT</w:t>
            </w:r>
            <w:r>
              <w:rPr>
                <w:rFonts w:ascii="Times New Roman" w:hAnsi="Times New Roman"/>
                <w:spacing w:val="-1"/>
                <w:sz w:val="22"/>
                <w:szCs w:val="22"/>
                <w:lang w:val="vi"/>
              </w:rPr>
              <w:t xml:space="preserve"> </w:t>
            </w:r>
            <w:r>
              <w:rPr>
                <w:rFonts w:ascii="Times New Roman" w:hAnsi="Times New Roman"/>
                <w:sz w:val="22"/>
                <w:szCs w:val="22"/>
                <w:lang w:val="vi"/>
              </w:rPr>
              <w:t xml:space="preserve">UBND </w:t>
            </w:r>
            <w:r>
              <w:rPr>
                <w:rFonts w:ascii="Times New Roman" w:hAnsi="Times New Roman"/>
                <w:spacing w:val="-2"/>
                <w:sz w:val="22"/>
                <w:szCs w:val="22"/>
                <w:lang w:val="vi"/>
              </w:rPr>
              <w:t xml:space="preserve">tỉnh;</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Mặt</w:t>
            </w:r>
            <w:r>
              <w:rPr>
                <w:rFonts w:ascii="Times New Roman" w:hAnsi="Times New Roman"/>
                <w:spacing w:val="-3"/>
                <w:sz w:val="22"/>
                <w:szCs w:val="22"/>
                <w:lang w:val="vi"/>
              </w:rPr>
              <w:t xml:space="preserve"> </w:t>
            </w:r>
            <w:r>
              <w:rPr>
                <w:rFonts w:ascii="Times New Roman" w:hAnsi="Times New Roman"/>
                <w:sz w:val="22"/>
                <w:szCs w:val="22"/>
                <w:lang w:val="vi"/>
              </w:rPr>
              <w:t xml:space="preserve">trận Tổ quốc và</w:t>
            </w:r>
            <w:r>
              <w:rPr>
                <w:rFonts w:ascii="Times New Roman" w:hAnsi="Times New Roman"/>
                <w:spacing w:val="-1"/>
                <w:sz w:val="22"/>
                <w:szCs w:val="22"/>
                <w:lang w:val="vi"/>
              </w:rPr>
              <w:t xml:space="preserve"> </w:t>
            </w:r>
            <w:r>
              <w:rPr>
                <w:rFonts w:ascii="Times New Roman" w:hAnsi="Times New Roman"/>
                <w:sz w:val="22"/>
                <w:szCs w:val="22"/>
                <w:lang w:val="vi"/>
              </w:rPr>
              <w:t xml:space="preserve">các Hội, đoàn </w:t>
            </w:r>
            <w:r>
              <w:rPr>
                <w:rFonts w:ascii="Times New Roman" w:hAnsi="Times New Roman"/>
                <w:spacing w:val="-4"/>
                <w:sz w:val="22"/>
                <w:szCs w:val="22"/>
                <w:lang w:val="vi"/>
              </w:rPr>
              <w:t xml:space="preserve">thể;</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Các</w:t>
            </w:r>
            <w:r>
              <w:rPr>
                <w:rFonts w:ascii="Times New Roman" w:hAnsi="Times New Roman"/>
                <w:spacing w:val="-2"/>
                <w:sz w:val="22"/>
                <w:szCs w:val="22"/>
                <w:lang w:val="vi"/>
              </w:rPr>
              <w:t xml:space="preserve"> </w:t>
            </w:r>
            <w:r>
              <w:rPr>
                <w:rFonts w:ascii="Times New Roman" w:hAnsi="Times New Roman"/>
                <w:sz w:val="22"/>
                <w:szCs w:val="22"/>
                <w:lang w:val="vi"/>
              </w:rPr>
              <w:t xml:space="preserve">PCVP</w:t>
            </w:r>
            <w:r>
              <w:rPr>
                <w:rFonts w:ascii="Times New Roman" w:hAnsi="Times New Roman"/>
                <w:spacing w:val="-3"/>
                <w:sz w:val="22"/>
                <w:szCs w:val="22"/>
                <w:lang w:val="vi"/>
              </w:rPr>
              <w:t xml:space="preserve"> </w:t>
            </w:r>
            <w:r>
              <w:rPr>
                <w:rFonts w:ascii="Times New Roman" w:hAnsi="Times New Roman"/>
                <w:sz w:val="22"/>
                <w:szCs w:val="22"/>
                <w:lang w:val="vi"/>
              </w:rPr>
              <w:t xml:space="preserve">UBND</w:t>
            </w:r>
            <w:r>
              <w:rPr>
                <w:rFonts w:ascii="Times New Roman" w:hAnsi="Times New Roman"/>
                <w:spacing w:val="-2"/>
                <w:sz w:val="22"/>
                <w:szCs w:val="22"/>
                <w:lang w:val="vi"/>
              </w:rPr>
              <w:t xml:space="preserve"> tỉnh;</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r>
              <w:rPr>
                <w:rFonts w:ascii="Times New Roman" w:hAnsi="Times New Roman"/>
                <w:sz w:val="22"/>
                <w:szCs w:val="22"/>
                <w:lang w:val="vi"/>
              </w:rPr>
              <w:t xml:space="preserve">Báo</w:t>
            </w:r>
            <w:r>
              <w:rPr>
                <w:rFonts w:ascii="Times New Roman" w:hAnsi="Times New Roman"/>
                <w:spacing w:val="-1"/>
                <w:sz w:val="22"/>
                <w:szCs w:val="22"/>
                <w:lang w:val="vi"/>
              </w:rPr>
              <w:t xml:space="preserve"> </w:t>
            </w:r>
            <w:r>
              <w:rPr>
                <w:rFonts w:ascii="Times New Roman" w:hAnsi="Times New Roman"/>
                <w:sz w:val="22"/>
                <w:szCs w:val="22"/>
                <w:lang w:val="vi"/>
              </w:rPr>
              <w:t xml:space="preserve">và PT&amp;TH</w:t>
            </w:r>
            <w:r>
              <w:rPr>
                <w:rFonts w:ascii="Times New Roman" w:hAnsi="Times New Roman"/>
                <w:spacing w:val="-2"/>
                <w:sz w:val="22"/>
                <w:szCs w:val="22"/>
                <w:lang w:val="vi"/>
              </w:rPr>
              <w:t xml:space="preserve"> </w:t>
            </w:r>
            <w:r>
              <w:rPr>
                <w:rFonts w:ascii="Times New Roman" w:hAnsi="Times New Roman"/>
                <w:sz w:val="22"/>
                <w:szCs w:val="22"/>
                <w:lang w:val="vi"/>
              </w:rPr>
              <w:t xml:space="preserve">Tây Ninh</w:t>
            </w:r>
            <w:r>
              <w:rPr>
                <w:rFonts w:ascii="Times New Roman" w:hAnsi="Times New Roman"/>
                <w:spacing w:val="-5"/>
                <w:sz w:val="22"/>
                <w:szCs w:val="22"/>
                <w:lang w:val="vi"/>
              </w:rPr>
              <w:t xml:space="preserve">;</w:t>
            </w:r>
            <w:r>
              <w:rPr>
                <w:rFonts w:ascii="Times New Roman" w:hAnsi="Times New Roman"/>
                <w:sz w:val="22"/>
                <w:szCs w:val="22"/>
                <w:lang w:val="vi"/>
              </w:rPr>
            </w:r>
          </w:p>
          <w:p>
            <w:pPr>
              <w:widowControl w:val="false"/>
              <w:pBdr/>
              <w:spacing/>
              <w:ind/>
              <w:rPr>
                <w:rFonts w:ascii="Times New Roman" w:hAnsi="Times New Roman"/>
                <w:sz w:val="22"/>
                <w:szCs w:val="22"/>
                <w:lang w:val="vi"/>
              </w:rPr>
            </w:pPr>
            <w:r>
              <w:rPr>
                <w:rFonts w:ascii="Times New Roman" w:hAnsi="Times New Roman"/>
                <w:sz w:val="22"/>
                <w:szCs w:val="22"/>
                <w:lang w:val="en-US"/>
              </w:rPr>
              <w:t xml:space="preserve">- </w:t>
            </w:r>
            <w:bookmarkStart w:id="6" w:name="_GoBack"/>
            <w:r/>
            <w:bookmarkEnd w:id="6"/>
            <w:r>
              <w:rPr>
                <w:rFonts w:ascii="Times New Roman" w:hAnsi="Times New Roman"/>
                <w:sz w:val="22"/>
                <w:szCs w:val="22"/>
                <w:lang w:val="vi"/>
              </w:rPr>
              <w:t xml:space="preserve">Cổng TTĐT </w:t>
            </w:r>
            <w:r>
              <w:rPr>
                <w:rFonts w:ascii="Times New Roman" w:hAnsi="Times New Roman"/>
                <w:spacing w:val="-2"/>
                <w:sz w:val="22"/>
                <w:szCs w:val="22"/>
                <w:lang w:val="vi"/>
              </w:rPr>
              <w:t xml:space="preserve">tỉnh;</w:t>
            </w:r>
            <w:r>
              <w:rPr>
                <w:rFonts w:ascii="Times New Roman" w:hAnsi="Times New Roman"/>
                <w:sz w:val="22"/>
                <w:szCs w:val="22"/>
                <w:lang w:eastAsia="vi-VN"/>
              </w:rPr>
              <w:br/>
              <w:t xml:space="preserve">- Lưu: VT, </w:t>
            </w:r>
            <w:r>
              <w:rPr>
                <w:rFonts w:ascii="Times New Roman" w:hAnsi="Times New Roman"/>
                <w:sz w:val="22"/>
                <w:szCs w:val="22"/>
                <w:lang w:eastAsia="vi-VN"/>
              </w:rPr>
              <w:t xml:space="preserve">SXD....</w:t>
            </w:r>
            <w:r>
              <w:rPr>
                <w:rFonts w:ascii="Times New Roman" w:hAnsi="Times New Roman"/>
                <w:sz w:val="22"/>
                <w:szCs w:val="22"/>
                <w:lang w:eastAsia="vi-VN"/>
              </w:rPr>
              <w:t xml:space="preserve">.</w:t>
            </w:r>
            <w:r>
              <w:rPr>
                <w:rFonts w:ascii="Times New Roman" w:hAnsi="Times New Roman"/>
                <w:sz w:val="22"/>
                <w:szCs w:val="22"/>
                <w:lang w:val="vi"/>
              </w:rPr>
            </w:r>
          </w:p>
        </w:tc>
        <w:tc>
          <w:tcPr>
            <w:tcBorders/>
            <w:tcW w:w="4644" w:type="dxa"/>
            <w:textDirection w:val="lrTb"/>
            <w:noWrap w:val="false"/>
          </w:tcPr>
          <w:p>
            <w:pPr>
              <w:pBdr/>
              <w:spacing/>
              <w:ind/>
              <w:jc w:val="center"/>
              <w:rPr>
                <w:rFonts w:ascii="Times New Roman" w:hAnsi="Times New Roman"/>
                <w:b/>
                <w:bCs/>
                <w:sz w:val="26"/>
                <w:szCs w:val="26"/>
                <w:lang w:val="en-US" w:eastAsia="vi-VN"/>
              </w:rPr>
            </w:pPr>
            <w:r>
              <w:rPr>
                <w:rFonts w:ascii="Times New Roman" w:hAnsi="Times New Roman"/>
                <w:b/>
                <w:bCs/>
                <w:sz w:val="26"/>
                <w:szCs w:val="26"/>
                <w:lang w:val="en-US" w:eastAsia="vi-VN"/>
              </w:rPr>
              <w:t xml:space="preserve">TM. ỦY BAN NHÂN DÂN</w:t>
            </w:r>
            <w:r>
              <w:rPr>
                <w:rFonts w:ascii="Times New Roman" w:hAnsi="Times New Roman"/>
                <w:b/>
                <w:bCs/>
                <w:sz w:val="26"/>
                <w:szCs w:val="26"/>
                <w:lang w:val="en-US" w:eastAsia="vi-VN"/>
              </w:rPr>
            </w:r>
          </w:p>
        </w:tc>
      </w:tr>
      <w:tr>
        <w:trPr/>
        <w:tc>
          <w:tcPr>
            <w:tcBorders/>
            <w:tcW w:w="4643" w:type="dxa"/>
            <w:vMerge w:val="continue"/>
            <w:textDirection w:val="lrTb"/>
            <w:noWrap w:val="false"/>
          </w:tcPr>
          <w:p>
            <w:pPr>
              <w:pBdr/>
              <w:spacing/>
              <w:ind/>
              <w:jc w:val="both"/>
              <w:rPr>
                <w:rFonts w:ascii="Times New Roman" w:hAnsi="Times New Roman"/>
                <w:szCs w:val="28"/>
                <w:lang w:val="en-US" w:eastAsia="vi-VN"/>
              </w:rPr>
            </w:pPr>
            <w:r>
              <w:rPr>
                <w:rFonts w:ascii="Times New Roman" w:hAnsi="Times New Roman"/>
                <w:szCs w:val="28"/>
                <w:lang w:val="en-US" w:eastAsia="vi-VN"/>
              </w:rPr>
            </w:r>
            <w:r>
              <w:rPr>
                <w:rFonts w:ascii="Times New Roman" w:hAnsi="Times New Roman"/>
                <w:szCs w:val="28"/>
                <w:lang w:val="en-US" w:eastAsia="vi-VN"/>
              </w:rPr>
            </w:r>
          </w:p>
        </w:tc>
        <w:tc>
          <w:tcPr>
            <w:tcBorders/>
            <w:tcW w:w="4644" w:type="dxa"/>
            <w:textDirection w:val="lrTb"/>
            <w:noWrap w:val="false"/>
          </w:tcPr>
          <w:p>
            <w:pPr>
              <w:pBdr/>
              <w:spacing/>
              <w:ind/>
              <w:jc w:val="center"/>
              <w:rPr>
                <w:rFonts w:ascii="Times New Roman" w:hAnsi="Times New Roman"/>
                <w:b/>
                <w:bCs/>
                <w:sz w:val="26"/>
                <w:szCs w:val="26"/>
                <w:lang w:val="en-US" w:eastAsia="vi-VN"/>
              </w:rPr>
            </w:pPr>
            <w:r>
              <w:rPr>
                <w:rFonts w:ascii="Times New Roman" w:hAnsi="Times New Roman"/>
                <w:b/>
                <w:bCs/>
                <w:sz w:val="26"/>
                <w:szCs w:val="26"/>
                <w:lang w:val="vi-VN" w:eastAsia="vi-VN"/>
              </w:rPr>
              <w:t xml:space="preserve"> </w:t>
            </w:r>
            <w:r>
              <w:rPr>
                <w:rFonts w:ascii="Times New Roman" w:hAnsi="Times New Roman"/>
                <w:b/>
                <w:bCs/>
                <w:sz w:val="26"/>
                <w:szCs w:val="26"/>
                <w:lang w:val="en-US" w:eastAsia="vi-VN"/>
              </w:rPr>
              <w:t xml:space="preserve">CHỦ TỊCH</w:t>
            </w:r>
            <w:r>
              <w:rPr>
                <w:rFonts w:ascii="Times New Roman" w:hAnsi="Times New Roman"/>
                <w:b/>
                <w:bCs/>
                <w:sz w:val="26"/>
                <w:szCs w:val="26"/>
                <w:lang w:val="en-US" w:eastAsia="vi-VN"/>
              </w:rPr>
            </w:r>
          </w:p>
          <w:p>
            <w:pPr>
              <w:pBdr/>
              <w:spacing/>
              <w:ind/>
              <w:jc w:val="center"/>
              <w:rPr>
                <w:rFonts w:ascii="Times New Roman" w:hAnsi="Times New Roman"/>
                <w:b/>
                <w:bCs/>
                <w:sz w:val="26"/>
                <w:szCs w:val="26"/>
                <w:lang w:val="en-US" w:eastAsia="vi-VN"/>
              </w:rPr>
            </w:pPr>
            <w:r>
              <w:rPr>
                <w:rFonts w:ascii="Times New Roman" w:hAnsi="Times New Roman"/>
                <w:b/>
                <w:bCs/>
                <w:sz w:val="26"/>
                <w:szCs w:val="26"/>
                <w:lang w:val="en-US" w:eastAsia="vi-VN"/>
              </w:rPr>
            </w:r>
            <w:r>
              <w:rPr>
                <w:rFonts w:ascii="Times New Roman" w:hAnsi="Times New Roman"/>
                <w:b/>
                <w:bCs/>
                <w:sz w:val="26"/>
                <w:szCs w:val="26"/>
                <w:lang w:val="en-US" w:eastAsia="vi-VN"/>
              </w:rPr>
            </w:r>
          </w:p>
          <w:p>
            <w:pPr>
              <w:pBdr/>
              <w:spacing/>
              <w:ind/>
              <w:jc w:val="center"/>
              <w:rPr>
                <w:rFonts w:ascii="Times New Roman" w:hAnsi="Times New Roman"/>
                <w:b/>
                <w:bCs/>
                <w:sz w:val="26"/>
                <w:szCs w:val="26"/>
                <w:lang w:val="en-US" w:eastAsia="vi-VN"/>
              </w:rPr>
            </w:pPr>
            <w:r>
              <w:rPr>
                <w:rFonts w:ascii="Times New Roman" w:hAnsi="Times New Roman"/>
                <w:b/>
                <w:bCs/>
                <w:sz w:val="26"/>
                <w:szCs w:val="26"/>
                <w:lang w:val="en-US" w:eastAsia="vi-VN"/>
              </w:rPr>
            </w:r>
            <w:r>
              <w:rPr>
                <w:rFonts w:ascii="Times New Roman" w:hAnsi="Times New Roman"/>
                <w:b/>
                <w:bCs/>
                <w:sz w:val="26"/>
                <w:szCs w:val="26"/>
                <w:lang w:val="en-US" w:eastAsia="vi-VN"/>
              </w:rPr>
            </w:r>
          </w:p>
          <w:p>
            <w:pPr>
              <w:pBdr/>
              <w:spacing/>
              <w:ind/>
              <w:jc w:val="center"/>
              <w:rPr>
                <w:rFonts w:ascii="Times New Roman" w:hAnsi="Times New Roman"/>
                <w:b/>
                <w:bCs/>
                <w:sz w:val="26"/>
                <w:szCs w:val="26"/>
                <w:lang w:val="en-US" w:eastAsia="vi-VN"/>
              </w:rPr>
            </w:pPr>
            <w:r>
              <w:rPr>
                <w:rFonts w:ascii="Times New Roman" w:hAnsi="Times New Roman"/>
                <w:b/>
                <w:bCs/>
                <w:sz w:val="26"/>
                <w:szCs w:val="26"/>
                <w:lang w:val="en-US" w:eastAsia="vi-VN"/>
              </w:rPr>
            </w:r>
            <w:r>
              <w:rPr>
                <w:rFonts w:ascii="Times New Roman" w:hAnsi="Times New Roman"/>
                <w:b/>
                <w:bCs/>
                <w:sz w:val="26"/>
                <w:szCs w:val="26"/>
                <w:lang w:val="en-US" w:eastAsia="vi-VN"/>
              </w:rPr>
            </w:r>
          </w:p>
          <w:p>
            <w:pPr>
              <w:pBdr/>
              <w:spacing/>
              <w:ind/>
              <w:jc w:val="center"/>
              <w:rPr>
                <w:rFonts w:ascii="Times New Roman" w:hAnsi="Times New Roman"/>
                <w:b/>
                <w:bCs/>
                <w:sz w:val="26"/>
                <w:szCs w:val="26"/>
                <w:lang w:val="en-US" w:eastAsia="vi-VN"/>
              </w:rPr>
            </w:pPr>
            <w:r>
              <w:rPr>
                <w:rFonts w:ascii="Times New Roman" w:hAnsi="Times New Roman"/>
                <w:b/>
                <w:bCs/>
                <w:sz w:val="26"/>
                <w:szCs w:val="26"/>
                <w:lang w:val="en-US" w:eastAsia="vi-VN"/>
              </w:rPr>
            </w:r>
            <w:r>
              <w:rPr>
                <w:rFonts w:ascii="Times New Roman" w:hAnsi="Times New Roman"/>
                <w:b/>
                <w:bCs/>
                <w:sz w:val="26"/>
                <w:szCs w:val="26"/>
                <w:lang w:val="en-US" w:eastAsia="vi-VN"/>
              </w:rPr>
            </w:r>
          </w:p>
          <w:p>
            <w:pPr>
              <w:pBdr/>
              <w:spacing/>
              <w:ind/>
              <w:jc w:val="center"/>
              <w:rPr>
                <w:rFonts w:ascii="Times New Roman" w:hAnsi="Times New Roman"/>
                <w:b/>
                <w:bCs/>
                <w:szCs w:val="28"/>
                <w:lang w:val="en-US" w:eastAsia="vi-VN"/>
              </w:rPr>
            </w:pPr>
            <w:r>
              <w:rPr>
                <w:rFonts w:ascii="Times New Roman" w:hAnsi="Times New Roman"/>
                <w:b/>
                <w:bCs/>
                <w:szCs w:val="28"/>
                <w:lang w:val="en-US" w:eastAsia="vi-VN"/>
              </w:rPr>
            </w:r>
            <w:r>
              <w:rPr>
                <w:rFonts w:ascii="Times New Roman" w:hAnsi="Times New Roman"/>
                <w:b/>
                <w:bCs/>
                <w:szCs w:val="28"/>
                <w:lang w:val="en-US" w:eastAsia="vi-VN"/>
              </w:rPr>
            </w:r>
          </w:p>
          <w:p>
            <w:pPr>
              <w:pBdr/>
              <w:spacing/>
              <w:ind/>
              <w:jc w:val="center"/>
              <w:rPr>
                <w:rFonts w:ascii="Times New Roman" w:hAnsi="Times New Roman"/>
                <w:b/>
                <w:bCs/>
                <w:szCs w:val="28"/>
                <w:lang w:val="vi-VN" w:eastAsia="vi-VN"/>
              </w:rPr>
            </w:pPr>
            <w:r>
              <w:rPr>
                <w:rFonts w:ascii="Times New Roman" w:hAnsi="Times New Roman"/>
                <w:b/>
                <w:bCs/>
                <w:szCs w:val="28"/>
                <w:lang w:val="vi-VN" w:eastAsia="vi-VN"/>
              </w:rPr>
            </w:r>
            <w:r>
              <w:rPr>
                <w:rFonts w:ascii="Times New Roman" w:hAnsi="Times New Roman"/>
                <w:b/>
                <w:bCs/>
                <w:szCs w:val="28"/>
                <w:lang w:val="vi-VN" w:eastAsia="vi-VN"/>
              </w:rPr>
            </w:r>
          </w:p>
        </w:tc>
      </w:tr>
    </w:tbl>
    <w:p>
      <w:pPr>
        <w:pBdr/>
        <w:spacing w:before="120"/>
        <w:ind/>
        <w:jc w:val="center"/>
        <w:rPr>
          <w:rFonts w:ascii="Times New Roman" w:hAnsi="Times New Roman"/>
          <w:b/>
          <w:bCs/>
          <w:szCs w:val="28"/>
          <w:lang w:val="en-US" w:eastAsia="vi-VN"/>
        </w:rPr>
        <w:sectPr>
          <w:headerReference w:type="default" r:id="rId9"/>
          <w:footnotePr/>
          <w:endnotePr/>
          <w:type w:val="nextPage"/>
          <w:pgSz w:h="16838" w:orient="portrait" w:w="11906"/>
          <w:pgMar w:top="911" w:right="850" w:bottom="1134" w:left="1418" w:header="426" w:footer="567" w:gutter="0"/>
          <w:pgNumType w:start="1"/>
          <w:cols w:num="1" w:sep="0" w:space="720" w:equalWidth="1"/>
          <w:titlePg/>
        </w:sectPr>
      </w:pPr>
      <w:r>
        <w:rPr>
          <w:rFonts w:ascii="Times New Roman" w:hAnsi="Times New Roman"/>
          <w:b/>
          <w:bCs/>
          <w:szCs w:val="28"/>
          <w:lang w:val="en-US" w:eastAsia="vi-VN"/>
        </w:rPr>
      </w:r>
      <w:r>
        <w:rPr>
          <w:rFonts w:ascii="Times New Roman" w:hAnsi="Times New Roman"/>
          <w:b/>
          <w:bCs/>
          <w:szCs w:val="28"/>
          <w:lang w:val="en-US" w:eastAsia="vi-VN"/>
        </w:rPr>
      </w:r>
    </w:p>
    <w:p>
      <w:pPr>
        <w:pBdr/>
        <w:spacing w:after="80" w:line="252" w:lineRule="auto"/>
        <w:ind/>
        <w:jc w:val="center"/>
        <w:rPr>
          <w:rFonts w:ascii="Times New Roman" w:hAnsi="Times New Roman"/>
          <w:b/>
          <w:bCs/>
          <w:szCs w:val="28"/>
          <w:lang w:val="en-US" w:eastAsia="vi-VN"/>
        </w:rPr>
      </w:pPr>
      <w:r>
        <w:rPr>
          <w:rFonts w:ascii="Times New Roman" w:hAnsi="Times New Roman"/>
          <w:b/>
          <w:bCs/>
          <w:szCs w:val="28"/>
          <w:lang w:val="en-US" w:eastAsia="vi-VN"/>
        </w:rPr>
        <w:t xml:space="preserve">QUY ĐỊNH</w:t>
      </w:r>
      <w:r>
        <w:rPr>
          <w:rFonts w:ascii="Times New Roman" w:hAnsi="Times New Roman"/>
          <w:b/>
          <w:bCs/>
          <w:szCs w:val="28"/>
          <w:lang w:val="en-US" w:eastAsia="vi-VN"/>
        </w:rPr>
      </w:r>
    </w:p>
    <w:p>
      <w:pPr>
        <w:pBdr/>
        <w:spacing w:after="80" w:line="252" w:lineRule="auto"/>
        <w:ind/>
        <w:jc w:val="center"/>
        <w:rPr>
          <w:rFonts w:ascii="Times New Roman Bold" w:hAnsi="Times New Roman Bold"/>
          <w:b/>
          <w:bCs/>
          <w:spacing w:val="-8"/>
          <w:szCs w:val="28"/>
          <w:lang w:val="en-US" w:eastAsia="vi-VN"/>
        </w:rPr>
      </w:pPr>
      <w:r>
        <w:rPr>
          <w:rFonts w:ascii="Times New Roman Bold" w:hAnsi="Times New Roman Bold"/>
          <w:b/>
          <w:bCs/>
          <w:spacing w:val="-8"/>
          <w:szCs w:val="28"/>
          <w:lang w:val="en-US" w:eastAsia="vi-VN"/>
        </w:rPr>
        <w:t xml:space="preserve">PHÂN CẤP QUẢN LÝ CHIẾU SÁNG ĐÔ THỊ TRÊN ĐỊA BÀN TỈNH </w:t>
      </w:r>
      <w:r>
        <w:rPr>
          <w:rFonts w:ascii="Times New Roman Bold" w:hAnsi="Times New Roman Bold"/>
          <w:b/>
          <w:bCs/>
          <w:spacing w:val="-8"/>
          <w:szCs w:val="28"/>
          <w:lang w:val="en-US" w:eastAsia="vi-VN"/>
        </w:rPr>
        <w:t xml:space="preserve">TÂY NINH</w:t>
      </w:r>
      <w:r>
        <w:rPr>
          <w:rFonts w:ascii="Times New Roman Bold" w:hAnsi="Times New Roman Bold"/>
          <w:b/>
          <w:bCs/>
          <w:spacing w:val="-8"/>
          <w:szCs w:val="28"/>
          <w:lang w:val="en-US" w:eastAsia="vi-VN"/>
        </w:rPr>
        <w:t xml:space="preserve"> </w:t>
      </w:r>
      <w:r>
        <w:rPr>
          <w:rFonts w:ascii="Times New Roman Bold" w:hAnsi="Times New Roman Bold"/>
          <w:b/>
          <w:bCs/>
          <w:spacing w:val="-8"/>
          <w:szCs w:val="28"/>
          <w:lang w:val="en-US" w:eastAsia="vi-VN"/>
        </w:rPr>
      </w:r>
    </w:p>
    <w:p>
      <w:pPr>
        <w:pBdr/>
        <w:spacing w:after="80" w:line="252" w:lineRule="auto"/>
        <w:ind/>
        <w:jc w:val="center"/>
        <w:rPr>
          <w:rFonts w:ascii="Times New Roman Italic" w:hAnsi="Times New Roman Italic"/>
          <w:i/>
          <w:iCs/>
          <w:spacing w:val="-6"/>
          <w:szCs w:val="28"/>
          <w:lang w:val="en-US" w:eastAsia="vi-VN"/>
        </w:rPr>
      </w:pPr>
      <w:r>
        <w:rPr>
          <w:rFonts w:ascii="Times New Roman Italic" w:hAnsi="Times New Roman Italic"/>
          <w:i/>
          <w:iCs/>
          <w:spacing w:val="-6"/>
          <w:szCs w:val="28"/>
          <w:lang w:val="en-US" w:eastAsia="vi-VN"/>
        </w:rPr>
        <w:t xml:space="preserve">(Kèm theo Quyết định số …/</w:t>
      </w:r>
      <w:r>
        <w:rPr>
          <w:rFonts w:ascii="Times New Roman Italic" w:hAnsi="Times New Roman Italic"/>
          <w:i/>
          <w:iCs/>
          <w:spacing w:val="-6"/>
          <w:szCs w:val="28"/>
          <w:lang w:val="en-US" w:eastAsia="vi-VN"/>
        </w:rPr>
        <w:t xml:space="preserve">2026</w:t>
      </w:r>
      <w:r>
        <w:rPr>
          <w:rFonts w:ascii="Times New Roman Italic" w:hAnsi="Times New Roman Italic"/>
          <w:i/>
          <w:iCs/>
          <w:spacing w:val="-6"/>
          <w:szCs w:val="28"/>
          <w:lang w:val="en-US" w:eastAsia="vi-VN"/>
        </w:rPr>
        <w:t xml:space="preserve">/QĐ-UBND ngày …/…/</w:t>
      </w:r>
      <w:r>
        <w:rPr>
          <w:rFonts w:ascii="Times New Roman Italic" w:hAnsi="Times New Roman Italic"/>
          <w:i/>
          <w:iCs/>
          <w:spacing w:val="-6"/>
          <w:szCs w:val="28"/>
          <w:lang w:val="en-US" w:eastAsia="vi-VN"/>
        </w:rPr>
        <w:t xml:space="preserve">2026</w:t>
      </w:r>
      <w:r>
        <w:rPr>
          <w:rFonts w:ascii="Times New Roman Italic" w:hAnsi="Times New Roman Italic"/>
          <w:i/>
          <w:iCs/>
          <w:spacing w:val="-6"/>
          <w:szCs w:val="28"/>
          <w:lang w:val="en-US" w:eastAsia="vi-VN"/>
        </w:rPr>
        <w:t xml:space="preserve"> của </w:t>
      </w:r>
      <w:r>
        <w:rPr>
          <w:rFonts w:ascii="Times New Roman Italic" w:hAnsi="Times New Roman Italic"/>
          <w:i/>
          <w:iCs/>
          <w:spacing w:val="-6"/>
          <w:szCs w:val="28"/>
          <w:lang w:val="en-US" w:eastAsia="vi-VN"/>
        </w:rPr>
        <w:t xml:space="preserve">UBND </w:t>
      </w:r>
      <w:r>
        <w:rPr>
          <w:rFonts w:ascii="Times New Roman Italic" w:hAnsi="Times New Roman Italic"/>
          <w:i/>
          <w:iCs/>
          <w:spacing w:val="-6"/>
          <w:szCs w:val="28"/>
          <w:lang w:val="en-US" w:eastAsia="vi-VN"/>
        </w:rPr>
        <w:t xml:space="preserve">tỉnh </w:t>
      </w:r>
      <w:r>
        <w:rPr>
          <w:rFonts w:ascii="Times New Roman Italic" w:hAnsi="Times New Roman Italic"/>
          <w:i/>
          <w:iCs/>
          <w:spacing w:val="-6"/>
          <w:szCs w:val="28"/>
          <w:lang w:val="en-US" w:eastAsia="vi-VN"/>
        </w:rPr>
        <w:t xml:space="preserve">Tây Ninh</w:t>
      </w:r>
      <w:r>
        <w:rPr>
          <w:rFonts w:ascii="Times New Roman Italic" w:hAnsi="Times New Roman Italic"/>
          <w:i/>
          <w:iCs/>
          <w:spacing w:val="-6"/>
          <w:szCs w:val="28"/>
          <w:lang w:val="en-US" w:eastAsia="vi-VN"/>
        </w:rPr>
        <w:t xml:space="preserve">)</w:t>
      </w:r>
      <w:r>
        <w:rPr>
          <w:rFonts w:ascii="Times New Roman Italic" w:hAnsi="Times New Roman Italic"/>
          <w:i/>
          <w:iCs/>
          <w:spacing w:val="-6"/>
          <w:szCs w:val="28"/>
          <w:lang w:val="en-US" w:eastAsia="vi-VN"/>
        </w:rPr>
      </w:r>
    </w:p>
    <w:p>
      <w:pPr>
        <w:pBdr/>
        <w:spacing w:after="80" w:line="252" w:lineRule="auto"/>
        <w:ind/>
        <w:jc w:val="center"/>
        <w:rPr>
          <w:rFonts w:ascii="Times New Roman" w:hAnsi="Times New Roman"/>
          <w:b/>
          <w:bCs/>
          <w:szCs w:val="28"/>
          <w:lang w:val="en-US" w:eastAsia="vi-VN"/>
        </w:rPr>
      </w:pPr>
      <w:r>
        <w:rPr>
          <w:rFonts w:ascii="Times New Roman" w:hAnsi="Times New Roman"/>
          <w:b/>
          <w:bCs/>
          <w:szCs w:val="28"/>
          <w:lang w:val="en-US" w:eastAsia="vi-VN"/>
        </w:rPr>
        <w:t xml:space="preserve">CHƯƠNG I</w:t>
      </w:r>
      <w:r>
        <w:rPr>
          <w:rFonts w:ascii="Times New Roman" w:hAnsi="Times New Roman"/>
          <w:b/>
          <w:bCs/>
          <w:szCs w:val="28"/>
          <w:lang w:val="en-US" w:eastAsia="vi-VN"/>
        </w:rPr>
      </w:r>
    </w:p>
    <w:p>
      <w:pPr>
        <w:pBdr/>
        <w:spacing w:after="80" w:line="252" w:lineRule="auto"/>
        <w:ind/>
        <w:jc w:val="center"/>
        <w:rPr>
          <w:rFonts w:ascii="Times New Roman" w:hAnsi="Times New Roman"/>
          <w:b/>
          <w:bCs/>
          <w:szCs w:val="28"/>
          <w:lang w:val="en-US" w:eastAsia="vi-VN"/>
        </w:rPr>
      </w:pPr>
      <w:r>
        <w:rPr>
          <w:rFonts w:ascii="Times New Roman" w:hAnsi="Times New Roman"/>
          <w:b/>
          <w:bCs/>
          <w:szCs w:val="28"/>
          <w:lang w:val="en-US" w:eastAsia="vi-VN"/>
        </w:rPr>
        <w:t xml:space="preserve">QUY ĐỊNH CHUNG</w:t>
      </w:r>
      <w:r>
        <w:rPr>
          <w:rFonts w:ascii="Times New Roman" w:hAnsi="Times New Roman"/>
          <w:b/>
          <w:bCs/>
          <w:szCs w:val="28"/>
          <w:lang w:val="en-US" w:eastAsia="vi-VN"/>
        </w:rPr>
      </w:r>
    </w:p>
    <w:p>
      <w:pPr>
        <w:pBdr/>
        <w:spacing w:after="80" w:line="252" w:lineRule="auto"/>
        <w:ind w:firstLine="709"/>
        <w:jc w:val="both"/>
        <w:rPr>
          <w:rFonts w:ascii="Times New Roman" w:hAnsi="Times New Roman"/>
          <w:b/>
          <w:bCs/>
          <w:szCs w:val="28"/>
          <w:lang w:val="en-US" w:eastAsia="vi-VN"/>
        </w:rPr>
      </w:pPr>
      <w:r>
        <w:rPr>
          <w:rFonts w:ascii="Times New Roman" w:hAnsi="Times New Roman"/>
          <w:b/>
          <w:bCs/>
          <w:szCs w:val="28"/>
          <w:lang w:val="en-US" w:eastAsia="vi-VN"/>
        </w:rPr>
        <w:t xml:space="preserve">Điều 1. Phạm vi điều chỉnh</w:t>
      </w:r>
      <w:r>
        <w:rPr>
          <w:rFonts w:ascii="Times New Roman" w:hAnsi="Times New Roman"/>
          <w:b/>
          <w:bCs/>
          <w:szCs w:val="28"/>
          <w:lang w:val="en-US" w:eastAsia="vi-VN"/>
        </w:rPr>
      </w:r>
    </w:p>
    <w:p>
      <w:pPr>
        <w:pBdr/>
        <w:spacing w:after="80" w:line="252" w:lineRule="auto"/>
        <w:ind w:firstLine="709"/>
        <w:jc w:val="both"/>
        <w:rPr>
          <w:rFonts w:ascii="Times New Roman" w:hAnsi="Times New Roman"/>
          <w:szCs w:val="28"/>
          <w:lang w:val="vi-VN" w:eastAsia="vi-VN"/>
        </w:rPr>
      </w:pPr>
      <w:r/>
      <w:bookmarkStart w:id="7" w:name="dieu_5"/>
      <w:r>
        <w:rPr>
          <w:rFonts w:ascii="Times New Roman" w:hAnsi="Times New Roman"/>
          <w:szCs w:val="28"/>
          <w:lang w:val="vi-VN" w:eastAsia="vi-VN"/>
        </w:rPr>
        <w:t xml:space="preserve">-</w:t>
      </w:r>
      <w:r>
        <w:rPr>
          <w:rFonts w:ascii="Times New Roman" w:hAnsi="Times New Roman"/>
          <w:szCs w:val="28"/>
          <w:lang w:val="vi-VN" w:eastAsia="vi-VN"/>
        </w:rPr>
        <w:t xml:space="preserve"> Quy định v</w:t>
      </w:r>
      <w:r>
        <w:rPr>
          <w:rFonts w:ascii="Times New Roman" w:hAnsi="Times New Roman"/>
          <w:szCs w:val="28"/>
          <w:lang w:val="vi-VN" w:eastAsia="vi-VN"/>
        </w:rPr>
        <w:t xml:space="preserve">ề phân cấp quản lý nhà nước đối với hoạt động chiếu sáng đô thị tại các đô thị, mở rộng áp dụng trên địa bàn toàn tỉnh Tây Ninh theo quy định tại khoản 1 Điều 1 Nghị định số 79/2009/NĐ-CP ngày 28 tháng 9 năm 2009 của Chính phủ về quản lý chiếu sáng đô thị.</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vi-VN" w:eastAsia="vi-VN"/>
        </w:rPr>
        <w:t xml:space="preserve">- </w:t>
      </w:r>
      <w:r>
        <w:rPr>
          <w:rFonts w:ascii="Times New Roman" w:hAnsi="Times New Roman"/>
          <w:szCs w:val="28"/>
          <w:lang w:val="vi-VN" w:eastAsia="vi-VN"/>
        </w:rPr>
        <w:t xml:space="preserve">Những nội dung không được quy định trong Quyết định này thì thực hiện theo quy định tại Nghị định số 79/2009/NĐ-CP và các văn bản quy phạm pháp luật khác có liên quan.</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b/>
          <w:bCs/>
          <w:szCs w:val="28"/>
          <w:lang w:val="en-US" w:eastAsia="vi-VN"/>
        </w:rPr>
        <w:t xml:space="preserve">Điều </w:t>
      </w:r>
      <w:r>
        <w:rPr>
          <w:rFonts w:ascii="Times New Roman" w:hAnsi="Times New Roman"/>
          <w:b/>
          <w:bCs/>
          <w:szCs w:val="28"/>
          <w:lang w:val="en-US" w:eastAsia="vi-VN"/>
        </w:rPr>
        <w:t xml:space="preserve">2</w:t>
      </w:r>
      <w:r>
        <w:rPr>
          <w:rFonts w:ascii="Times New Roman" w:hAnsi="Times New Roman"/>
          <w:szCs w:val="28"/>
          <w:lang w:val="en-US" w:eastAsia="vi-VN"/>
        </w:rPr>
        <w:t xml:space="preserve">. </w:t>
      </w:r>
      <w:r>
        <w:rPr>
          <w:rFonts w:ascii="Times New Roman" w:hAnsi="Times New Roman"/>
          <w:b/>
        </w:rPr>
        <w:t xml:space="preserve">Đối tượng áp dụng</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Quy định này áp dụng cho các Sở, ban ngành tỉnh, Ủy b</w:t>
      </w:r>
      <w:r>
        <w:rPr>
          <w:rFonts w:ascii="Times New Roman" w:hAnsi="Times New Roman"/>
          <w:szCs w:val="28"/>
          <w:lang w:val="en-US" w:eastAsia="vi-VN"/>
        </w:rPr>
        <w:t xml:space="preserve">an nhân dân xã, phường </w:t>
      </w:r>
      <w:r>
        <w:rPr>
          <w:rFonts w:ascii="Times New Roman" w:hAnsi="Times New Roman"/>
          <w:szCs w:val="28"/>
          <w:lang w:val="en-US" w:eastAsia="vi-VN"/>
        </w:rPr>
        <w:t xml:space="preserve">(sau đây gọi tắt là Ủy ban nhân dân cấp xã) và các tổ chức, cá nhân có liên quan đến hoạt động quản lý chiếu sáng đô thị trên địa bàn tỉnh </w:t>
      </w:r>
      <w:r>
        <w:rPr>
          <w:rFonts w:ascii="Times New Roman" w:hAnsi="Times New Roman"/>
          <w:szCs w:val="28"/>
          <w:lang w:val="en-US" w:eastAsia="vi-VN"/>
        </w:rPr>
        <w:t xml:space="preserve">Tây Ninh</w:t>
      </w:r>
      <w:r>
        <w:rPr>
          <w:rFonts w:ascii="Times New Roman" w:hAnsi="Times New Roman"/>
          <w:szCs w:val="28"/>
          <w:lang w:val="en-US" w:eastAsia="vi-VN"/>
        </w:rPr>
        <w:t xml:space="preserve">.</w:t>
      </w:r>
      <w:r>
        <w:rPr>
          <w:rFonts w:ascii="Times New Roman" w:hAnsi="Times New Roman"/>
          <w:szCs w:val="28"/>
          <w:lang w:val="vi-VN" w:eastAsia="vi-VN"/>
        </w:rPr>
      </w:r>
    </w:p>
    <w:p>
      <w:pPr>
        <w:pStyle w:val="774"/>
        <w:pBdr/>
        <w:tabs>
          <w:tab w:val="left" w:leader="none" w:pos="-4050"/>
          <w:tab w:val="left" w:leader="none" w:pos="1620"/>
        </w:tabs>
        <w:spacing w:after="80" w:line="276" w:lineRule="auto"/>
        <w:ind w:firstLine="709"/>
        <w:jc w:val="both"/>
        <w:rPr>
          <w:rFonts w:ascii="Times New Roman" w:hAnsi="Times New Roman"/>
        </w:rPr>
      </w:pPr>
      <w:r/>
      <w:bookmarkStart w:id="8" w:name="dieu_2_1"/>
      <w:r>
        <w:rPr>
          <w:rFonts w:ascii="Times New Roman" w:hAnsi="Times New Roman"/>
          <w:bCs/>
          <w:szCs w:val="28"/>
          <w:lang w:val="en-US" w:eastAsia="vi-VN"/>
        </w:rPr>
        <w:t xml:space="preserve">Điều </w:t>
      </w:r>
      <w:r>
        <w:rPr>
          <w:rFonts w:ascii="Times New Roman" w:hAnsi="Times New Roman"/>
          <w:bCs/>
          <w:szCs w:val="28"/>
          <w:lang w:val="en-US" w:eastAsia="vi-VN"/>
        </w:rPr>
        <w:t xml:space="preserve">3</w:t>
      </w:r>
      <w:r>
        <w:rPr>
          <w:rFonts w:ascii="Times New Roman" w:hAnsi="Times New Roman"/>
          <w:bCs/>
          <w:szCs w:val="28"/>
          <w:lang w:val="en-US" w:eastAsia="vi-VN"/>
        </w:rPr>
        <w:t xml:space="preserve">. </w:t>
      </w:r>
      <w:bookmarkEnd w:id="8"/>
      <w:r>
        <w:rPr>
          <w:rFonts w:ascii="Times New Roman" w:hAnsi="Times New Roman"/>
        </w:rPr>
        <w:t xml:space="preserve">Các quy định liên quan đến hoạt động chiếu sáng</w:t>
      </w:r>
      <w:r>
        <w:rPr>
          <w:rFonts w:ascii="Times New Roman" w:hAnsi="Times New Roman"/>
        </w:rPr>
      </w:r>
    </w:p>
    <w:p>
      <w:pPr>
        <w:pStyle w:val="788"/>
        <w:numPr>
          <w:ilvl w:val="0"/>
          <w:numId w:val="21"/>
        </w:numPr>
        <w:pBdr/>
        <w:tabs>
          <w:tab w:val="left" w:leader="none" w:pos="993"/>
        </w:tabs>
        <w:spacing w:after="80" w:line="276" w:lineRule="auto"/>
        <w:ind w:firstLine="709" w:left="0"/>
        <w:jc w:val="both"/>
        <w:rPr>
          <w:rFonts w:ascii="Times New Roman" w:hAnsi="Times New Roman"/>
          <w:lang w:val="sv-SE"/>
        </w:rPr>
      </w:pPr>
      <w:r>
        <w:rPr>
          <w:rFonts w:ascii="Times New Roman" w:hAnsi="Times New Roman"/>
          <w:b/>
        </w:rPr>
        <w:t xml:space="preserve">Ho</w:t>
      </w:r>
      <w:r>
        <w:rPr>
          <w:rFonts w:ascii="Times New Roman" w:hAnsi="Times New Roman" w:cs="Arial"/>
          <w:b/>
        </w:rPr>
        <w:t xml:space="preserve">ạ</w:t>
      </w:r>
      <w:r>
        <w:rPr>
          <w:rFonts w:ascii="Times New Roman" w:hAnsi="Times New Roman"/>
          <w:b/>
        </w:rPr>
        <w:t xml:space="preserve">t </w:t>
      </w:r>
      <w:r>
        <w:rPr>
          <w:rFonts w:ascii="Times New Roman" w:hAnsi="Times New Roman" w:cs="Arial"/>
          <w:b/>
        </w:rPr>
        <w:t xml:space="preserve">độ</w:t>
      </w:r>
      <w:r>
        <w:rPr>
          <w:rFonts w:ascii="Times New Roman" w:hAnsi="Times New Roman"/>
          <w:b/>
        </w:rPr>
        <w:t xml:space="preserve">ng qu</w:t>
      </w:r>
      <w:r>
        <w:rPr>
          <w:rFonts w:ascii="Times New Roman" w:hAnsi="Times New Roman" w:cs="Arial"/>
          <w:b/>
        </w:rPr>
        <w:t xml:space="preserve">ả</w:t>
      </w:r>
      <w:r>
        <w:rPr>
          <w:rFonts w:ascii="Times New Roman" w:hAnsi="Times New Roman"/>
          <w:b/>
        </w:rPr>
        <w:t xml:space="preserve">n l</w:t>
      </w:r>
      <w:r>
        <w:rPr>
          <w:rFonts w:ascii="Times New Roman" w:hAnsi="Times New Roman" w:cs=".VnTime"/>
          <w:b/>
        </w:rPr>
        <w:t xml:space="preserve">ý</w:t>
      </w:r>
      <w:r>
        <w:rPr>
          <w:rFonts w:ascii="Times New Roman" w:hAnsi="Times New Roman"/>
          <w:b/>
        </w:rPr>
        <w:t xml:space="preserve"> chi</w:t>
      </w:r>
      <w:r>
        <w:rPr>
          <w:rFonts w:ascii="Times New Roman" w:hAnsi="Times New Roman" w:cs="Arial"/>
          <w:b/>
        </w:rPr>
        <w:t xml:space="preserve">ế</w:t>
      </w:r>
      <w:r>
        <w:rPr>
          <w:rFonts w:ascii="Times New Roman" w:hAnsi="Times New Roman"/>
          <w:b/>
        </w:rPr>
        <w:t xml:space="preserve">u s</w:t>
      </w:r>
      <w:r>
        <w:rPr>
          <w:rFonts w:ascii="Times New Roman" w:hAnsi="Times New Roman" w:cs=".VnTime"/>
          <w:b/>
        </w:rPr>
        <w:t xml:space="preserve">á</w:t>
      </w:r>
      <w:r>
        <w:rPr>
          <w:rFonts w:ascii="Times New Roman" w:hAnsi="Times New Roman"/>
          <w:b/>
        </w:rPr>
        <w:t xml:space="preserve">ng </w:t>
      </w:r>
      <w:r>
        <w:rPr>
          <w:rFonts w:ascii="Times New Roman" w:hAnsi="Times New Roman" w:cs="Arial"/>
          <w:b/>
        </w:rPr>
        <w:t xml:space="preserve">đ</w:t>
      </w:r>
      <w:r>
        <w:rPr>
          <w:rFonts w:ascii="Times New Roman" w:hAnsi="Times New Roman" w:cs=".VnTime"/>
          <w:b/>
        </w:rPr>
        <w:t xml:space="preserve">ô</w:t>
      </w:r>
      <w:r>
        <w:rPr>
          <w:rFonts w:ascii="Times New Roman" w:hAnsi="Times New Roman"/>
          <w:b/>
        </w:rPr>
        <w:t xml:space="preserve"> th</w:t>
      </w:r>
      <w:r>
        <w:rPr>
          <w:rFonts w:ascii="Times New Roman" w:hAnsi="Times New Roman" w:cs="Arial"/>
          <w:b/>
        </w:rPr>
        <w:t xml:space="preserve">ị</w:t>
      </w:r>
      <w:r>
        <w:rPr>
          <w:rFonts w:ascii="Times New Roman" w:hAnsi="Times New Roman"/>
          <w:b/>
        </w:rPr>
        <w:t xml:space="preserve">: </w:t>
      </w:r>
      <w:r>
        <w:rPr>
          <w:rFonts w:ascii="Times New Roman" w:hAnsi="Times New Roman"/>
        </w:rPr>
        <w:t xml:space="preserve">Bao gồm quy hoạch, đầu tư phát triển và tổ chức chiếu sáng đô thị; quản lý và vận hành hệ thống chiếu sáng công cộng đô thị.</w:t>
      </w:r>
      <w:r>
        <w:rPr>
          <w:rFonts w:ascii="Times New Roman" w:hAnsi="Times New Roman"/>
          <w:lang w:val="sv-SE"/>
        </w:rPr>
        <w:t xml:space="preserve"> </w:t>
      </w:r>
      <w:r>
        <w:rPr>
          <w:rFonts w:ascii="Times New Roman" w:hAnsi="Times New Roman"/>
          <w:lang w:val="sv-SE"/>
        </w:rPr>
      </w:r>
    </w:p>
    <w:p>
      <w:pPr>
        <w:pBdr/>
        <w:tabs>
          <w:tab w:val="left" w:leader="none" w:pos="1080"/>
        </w:tabs>
        <w:spacing w:after="80" w:line="276" w:lineRule="auto"/>
        <w:ind w:firstLine="709"/>
        <w:jc w:val="both"/>
        <w:rPr>
          <w:rFonts w:ascii="Times New Roman" w:hAnsi="Times New Roman"/>
          <w:lang w:val="sv-SE"/>
        </w:rPr>
      </w:pPr>
      <w:r>
        <w:rPr>
          <w:rFonts w:ascii="Times New Roman" w:hAnsi="Times New Roman"/>
          <w:lang w:val="sv-SE"/>
        </w:rPr>
        <w:t xml:space="preserve">Tổ chức chiếu sáng đô thị bao gồm chiếu sáng các công trình giao thông, chiếu sáng không gian công cộng, chiếu sáng mặt ngoài công trình, chiếu sáng quảng cáo, trang trí, chiếu sáng phục vụ lễ hội, chiếu sáng khuôn viên công trình.</w:t>
      </w:r>
      <w:r>
        <w:rPr>
          <w:rFonts w:ascii="Times New Roman" w:hAnsi="Times New Roman"/>
          <w:lang w:val="sv-SE"/>
        </w:rPr>
      </w:r>
    </w:p>
    <w:p>
      <w:pPr>
        <w:numPr>
          <w:ilvl w:val="1"/>
          <w:numId w:val="13"/>
        </w:numPr>
        <w:pBdr/>
        <w:tabs>
          <w:tab w:val="left" w:leader="none" w:pos="1080"/>
        </w:tabs>
        <w:spacing w:after="80" w:line="276" w:lineRule="auto"/>
        <w:ind w:firstLine="709" w:left="0"/>
        <w:jc w:val="both"/>
        <w:rPr>
          <w:rFonts w:ascii="Times New Roman" w:hAnsi="Times New Roman"/>
          <w:b/>
        </w:rPr>
      </w:pPr>
      <w:r>
        <w:rPr>
          <w:rFonts w:ascii="Times New Roman" w:hAnsi="Times New Roman"/>
          <w:b/>
        </w:rPr>
        <w:t xml:space="preserve">Nguyên tắc quản lý và chính sách phát triển chiếu sáng đô thị  </w:t>
      </w:r>
      <w:r>
        <w:rPr>
          <w:rFonts w:ascii="Times New Roman" w:hAnsi="Times New Roman"/>
          <w:b/>
        </w:rPr>
      </w:r>
    </w:p>
    <w:p>
      <w:pPr>
        <w:numPr>
          <w:ilvl w:val="0"/>
          <w:numId w:val="14"/>
        </w:numPr>
        <w:pBdr/>
        <w:tabs>
          <w:tab w:val="left" w:leader="none" w:pos="1080"/>
        </w:tabs>
        <w:spacing w:after="80" w:line="276" w:lineRule="auto"/>
        <w:ind w:firstLine="709" w:left="0"/>
        <w:jc w:val="both"/>
        <w:rPr>
          <w:rFonts w:ascii="Times New Roman" w:hAnsi="Times New Roman"/>
          <w:sz w:val="36"/>
          <w:szCs w:val="24"/>
        </w:rPr>
      </w:pPr>
      <w:r>
        <w:rPr>
          <w:rFonts w:ascii="Times New Roman" w:hAnsi="Times New Roman"/>
          <w:color w:val="000000"/>
        </w:rPr>
        <w:t xml:space="preserve">Chiếu sáng đô thị là một chuyên ngành hạ tầng kỹ thuật đô thị được quản lý thống nhất và có phân công, phân cấp trách nhiệm, quyền hạn cụ thể theo quy định pháp luật.</w:t>
      </w:r>
      <w:r>
        <w:rPr>
          <w:rFonts w:ascii="Times New Roman" w:hAnsi="Times New Roman"/>
          <w:sz w:val="36"/>
          <w:szCs w:val="24"/>
        </w:rPr>
      </w:r>
    </w:p>
    <w:p>
      <w:pPr>
        <w:numPr>
          <w:ilvl w:val="0"/>
          <w:numId w:val="14"/>
        </w:numPr>
        <w:pBdr/>
        <w:tabs>
          <w:tab w:val="left" w:leader="none" w:pos="1080"/>
        </w:tabs>
        <w:spacing w:after="80" w:line="276" w:lineRule="auto"/>
        <w:ind w:firstLine="709" w:left="0"/>
        <w:jc w:val="both"/>
        <w:rPr>
          <w:rFonts w:ascii="Times New Roman" w:hAnsi="Times New Roman"/>
          <w:color w:val="000000"/>
        </w:rPr>
      </w:pPr>
      <w:r>
        <w:rPr>
          <w:rFonts w:ascii="Times New Roman" w:hAnsi="Times New Roman"/>
          <w:color w:val="000000"/>
        </w:rPr>
        <w:t xml:space="preserve">Chiếu sáng đô thị phải sử dụng điện tiết kiệm, hiệu quả, an toàn, bảo vệ môi trường và tuân thủ các quy chuẩn kỹ thuật.</w:t>
      </w:r>
      <w:r>
        <w:rPr>
          <w:rFonts w:ascii="Times New Roman" w:hAnsi="Times New Roman"/>
          <w:color w:val="000000"/>
        </w:rPr>
      </w:r>
    </w:p>
    <w:p>
      <w:pPr>
        <w:numPr>
          <w:ilvl w:val="0"/>
          <w:numId w:val="14"/>
        </w:numPr>
        <w:pBdr/>
        <w:tabs>
          <w:tab w:val="left" w:leader="none" w:pos="1080"/>
        </w:tabs>
        <w:spacing w:after="80" w:line="276" w:lineRule="auto"/>
        <w:ind w:firstLine="709" w:left="0"/>
        <w:jc w:val="both"/>
        <w:rPr>
          <w:rFonts w:ascii="Times New Roman" w:hAnsi="Times New Roman"/>
          <w:color w:val="000000"/>
          <w:spacing w:val="-2"/>
        </w:rPr>
      </w:pPr>
      <w:r>
        <w:rPr>
          <w:rFonts w:ascii="Times New Roman" w:hAnsi="Times New Roman"/>
          <w:color w:val="000000"/>
          <w:spacing w:val="-2"/>
        </w:rPr>
        <w:t xml:space="preserve">Chiếu sáng đô thị phải được quy hoạch; việc phát triển và đầu tư chiếu sáng đô thị phải theo quy hoạch đô thị hoặc quy hoạch chiếu sáng đô thị được phê duyệt. </w:t>
      </w:r>
      <w:r>
        <w:rPr>
          <w:rFonts w:ascii="Times New Roman" w:hAnsi="Times New Roman"/>
          <w:color w:val="000000"/>
          <w:spacing w:val="-2"/>
        </w:rPr>
      </w:r>
    </w:p>
    <w:p>
      <w:pPr>
        <w:numPr>
          <w:ilvl w:val="0"/>
          <w:numId w:val="14"/>
        </w:numPr>
        <w:pBdr/>
        <w:tabs>
          <w:tab w:val="left" w:leader="none" w:pos="1080"/>
        </w:tabs>
        <w:spacing w:after="80" w:line="276" w:lineRule="auto"/>
        <w:ind w:firstLine="709" w:left="0"/>
        <w:jc w:val="both"/>
        <w:rPr>
          <w:rFonts w:ascii="Times New Roman" w:hAnsi="Times New Roman"/>
          <w:color w:val="000000"/>
          <w:spacing w:val="-2"/>
        </w:rPr>
      </w:pPr>
      <w:r>
        <w:rPr>
          <w:rFonts w:ascii="Times New Roman" w:hAnsi="Times New Roman"/>
          <w:color w:val="000000"/>
          <w:spacing w:val="-2"/>
        </w:rPr>
        <w:t xml:space="preserve">Nhà nước có trách nhiệm trong việc xây dựng chiến lược phát triển chiếu sáng đô thị nhằm đầu tư xây dựng và không ngừng nâng cao hiệu quả hoạt động, bảo đảm chất lượng chiếu sáng đô thị, từng bước hiện đại và phát triển đô thị bền vững.</w:t>
      </w:r>
      <w:r>
        <w:rPr>
          <w:rFonts w:ascii="Times New Roman" w:hAnsi="Times New Roman"/>
          <w:color w:val="000000"/>
          <w:spacing w:val="-2"/>
        </w:rPr>
      </w:r>
    </w:p>
    <w:p>
      <w:pPr>
        <w:numPr>
          <w:ilvl w:val="0"/>
          <w:numId w:val="14"/>
        </w:numPr>
        <w:pBdr/>
        <w:tabs>
          <w:tab w:val="left" w:leader="none" w:pos="1080"/>
        </w:tabs>
        <w:spacing w:after="80" w:line="276" w:lineRule="auto"/>
        <w:ind w:firstLine="709" w:left="0"/>
        <w:jc w:val="both"/>
        <w:rPr>
          <w:rFonts w:ascii="Times New Roman" w:hAnsi="Times New Roman"/>
          <w:color w:val="000000"/>
        </w:rPr>
      </w:pPr>
      <w:r>
        <w:rPr>
          <w:rFonts w:ascii="Times New Roman" w:hAnsi="Times New Roman"/>
          <w:color w:val="000000"/>
        </w:rPr>
        <w:t xml:space="preserve">Nhà nước khuyến khích các tổ chức, cá nhân thuộc mọi thành phần kinh tế trong và ngoài nước tham gia đầu tư, sản xuất và sử dụng các sản phẩm chiếu sáng hiệu suất cao, tiết kiệm điện. </w:t>
      </w:r>
      <w:r>
        <w:rPr>
          <w:rFonts w:ascii="Times New Roman" w:hAnsi="Times New Roman"/>
          <w:color w:val="000000"/>
        </w:rPr>
      </w:r>
    </w:p>
    <w:p>
      <w:pPr>
        <w:numPr>
          <w:ilvl w:val="0"/>
          <w:numId w:val="14"/>
        </w:numPr>
        <w:pBdr/>
        <w:tabs>
          <w:tab w:val="left" w:leader="none" w:pos="1080"/>
        </w:tabs>
        <w:spacing w:after="80" w:line="276" w:lineRule="auto"/>
        <w:ind w:firstLine="709" w:left="0"/>
        <w:jc w:val="both"/>
        <w:rPr>
          <w:rFonts w:ascii="Times New Roman" w:hAnsi="Times New Roman"/>
          <w:sz w:val="36"/>
          <w:szCs w:val="24"/>
        </w:rPr>
      </w:pPr>
      <w:r>
        <w:rPr>
          <w:rFonts w:ascii="Times New Roman" w:hAnsi="Times New Roman"/>
          <w:color w:val="000000"/>
        </w:rPr>
        <w:t xml:space="preserve">Khi sửa chữa, thay thế, lắp đặt mới nguồn sáng và các thiết bị chiếu sáng tại các công trình xây dựng và công trìn</w:t>
      </w:r>
      <w:r>
        <w:rPr>
          <w:rFonts w:ascii="Times New Roman" w:hAnsi="Times New Roman"/>
          <w:color w:val="000000"/>
        </w:rPr>
        <w:t xml:space="preserve">h chiếu sáng đô thị có sử dụng nguồn vốn ngân sách Nhà nước phải sử dụng nguồn sáng và thiết bị chiếu sáng được cấp Giấy chứng nhận sản phẩm tiết kiệm năng lượng hoặc dán nhãn tiết kiệm năng lượng của cơ quan có thẩm quyền cấp theo quy định của pháp luật. </w:t>
      </w:r>
      <w:r>
        <w:rPr>
          <w:rFonts w:ascii="Times New Roman" w:hAnsi="Times New Roman"/>
          <w:sz w:val="36"/>
          <w:szCs w:val="24"/>
        </w:rPr>
      </w:r>
    </w:p>
    <w:p>
      <w:pPr>
        <w:numPr>
          <w:ilvl w:val="1"/>
          <w:numId w:val="13"/>
        </w:numPr>
        <w:pBdr/>
        <w:tabs>
          <w:tab w:val="left" w:leader="none" w:pos="1080"/>
        </w:tabs>
        <w:spacing w:after="80" w:line="276" w:lineRule="auto"/>
        <w:ind w:firstLine="709" w:left="0"/>
        <w:jc w:val="both"/>
        <w:rPr>
          <w:rFonts w:ascii="Times New Roman" w:hAnsi="Times New Roman"/>
          <w:spacing w:val="-6"/>
        </w:rPr>
      </w:pPr>
      <w:r>
        <w:rPr>
          <w:rFonts w:ascii="Times New Roman" w:hAnsi="Times New Roman"/>
          <w:b/>
          <w:spacing w:val="-6"/>
        </w:rPr>
        <w:t xml:space="preserve">Quy hoạch chiếu sáng đô thị: </w:t>
      </w:r>
      <w:r>
        <w:rPr>
          <w:rFonts w:ascii="Times New Roman" w:hAnsi="Times New Roman"/>
          <w:spacing w:val="-6"/>
        </w:rPr>
        <w:t xml:space="preserve">Là nội dung của quy hoạch xây dựng được lập, thẩm định và phê duyệt quản lý theo quy định của pháp luật về quy hoạch xây dựng.</w:t>
      </w:r>
      <w:r>
        <w:rPr>
          <w:rFonts w:ascii="Times New Roman" w:hAnsi="Times New Roman"/>
          <w:spacing w:val="-6"/>
        </w:rPr>
      </w:r>
    </w:p>
    <w:p>
      <w:pPr>
        <w:numPr>
          <w:ilvl w:val="2"/>
          <w:numId w:val="13"/>
        </w:numPr>
        <w:pBdr/>
        <w:tabs>
          <w:tab w:val="num" w:leader="none" w:pos="0"/>
          <w:tab w:val="left" w:leader="none" w:pos="810"/>
          <w:tab w:val="left" w:leader="none" w:pos="990"/>
          <w:tab w:val="clear" w:leader="none" w:pos="2340"/>
        </w:tabs>
        <w:spacing w:after="80" w:line="276" w:lineRule="auto"/>
        <w:ind w:firstLine="709" w:left="0"/>
        <w:jc w:val="both"/>
        <w:rPr>
          <w:rFonts w:ascii="Times New Roman" w:hAnsi="Times New Roman"/>
          <w:szCs w:val="28"/>
        </w:rPr>
      </w:pPr>
      <w:r>
        <w:rPr>
          <w:rFonts w:ascii="Times New Roman" w:hAnsi="Times New Roman"/>
          <w:color w:val="000000"/>
          <w:szCs w:val="28"/>
        </w:rPr>
        <w:t xml:space="preserve"> </w:t>
      </w:r>
      <w:r>
        <w:rPr>
          <w:rFonts w:ascii="Times New Roman" w:hAnsi="Times New Roman"/>
          <w:color w:val="000000"/>
          <w:szCs w:val="28"/>
          <w:lang w:val="vi-VN"/>
        </w:rPr>
        <w:t xml:space="preserve">Đối với các</w:t>
      </w:r>
      <w:r>
        <w:rPr>
          <w:rFonts w:ascii="Times New Roman" w:hAnsi="Times New Roman"/>
          <w:szCs w:val="28"/>
        </w:rPr>
        <w:t xml:space="preserve"> đô thị trên địa bàn tỉnh đã có quy hoạch đô thị được phê duyệt điều chỉnh quy hoạch, tiến hành lập bổ sung quy hoạch chiếu sáng đô thị. </w:t>
      </w:r>
      <w:r>
        <w:rPr>
          <w:rFonts w:ascii="Times New Roman" w:hAnsi="Times New Roman"/>
          <w:szCs w:val="28"/>
        </w:rPr>
      </w:r>
    </w:p>
    <w:p>
      <w:pPr>
        <w:numPr>
          <w:ilvl w:val="2"/>
          <w:numId w:val="13"/>
        </w:numPr>
        <w:pBdr/>
        <w:tabs>
          <w:tab w:val="num" w:leader="none" w:pos="0"/>
          <w:tab w:val="left" w:leader="none" w:pos="810"/>
          <w:tab w:val="left" w:leader="none" w:pos="990"/>
          <w:tab w:val="clear" w:leader="none" w:pos="2340"/>
        </w:tabs>
        <w:spacing w:after="80" w:line="276" w:lineRule="auto"/>
        <w:ind w:firstLine="709" w:left="0"/>
        <w:jc w:val="both"/>
        <w:rPr>
          <w:rFonts w:ascii="Times New Roman" w:hAnsi="Times New Roman"/>
          <w:szCs w:val="28"/>
        </w:rPr>
      </w:pPr>
      <w:r>
        <w:rPr>
          <w:rFonts w:ascii="Times New Roman" w:hAnsi="Times New Roman"/>
          <w:color w:val="000000"/>
          <w:szCs w:val="28"/>
        </w:rPr>
        <w:t xml:space="preserve"> Sở Xây dựng </w:t>
      </w:r>
      <w:r>
        <w:rPr>
          <w:rFonts w:ascii="Times New Roman" w:hAnsi="Times New Roman"/>
          <w:color w:val="000000"/>
          <w:szCs w:val="28"/>
          <w:lang w:val="vi-VN"/>
        </w:rPr>
        <w:t xml:space="preserve">hướng</w:t>
      </w:r>
      <w:r>
        <w:rPr>
          <w:rFonts w:ascii="Times New Roman" w:hAnsi="Times New Roman"/>
          <w:color w:val="000000"/>
          <w:szCs w:val="28"/>
        </w:rPr>
        <w:t xml:space="preserve"> dẫn về nội dung lập quy hoạch chiếu sáng đô thị.</w:t>
      </w:r>
      <w:r>
        <w:rPr>
          <w:rFonts w:ascii="Times New Roman" w:hAnsi="Times New Roman"/>
          <w:szCs w:val="28"/>
        </w:rPr>
      </w:r>
    </w:p>
    <w:p>
      <w:pPr>
        <w:numPr>
          <w:ilvl w:val="1"/>
          <w:numId w:val="13"/>
        </w:numPr>
        <w:pBdr/>
        <w:tabs>
          <w:tab w:val="left" w:leader="none" w:pos="1080"/>
        </w:tabs>
        <w:spacing w:after="80" w:line="276" w:lineRule="auto"/>
        <w:ind w:firstLine="709" w:left="0"/>
        <w:jc w:val="both"/>
        <w:rPr>
          <w:rFonts w:ascii="Times New Roman" w:hAnsi="Times New Roman"/>
          <w:b/>
        </w:rPr>
      </w:pPr>
      <w:r>
        <w:rPr>
          <w:rFonts w:ascii="Times New Roman" w:hAnsi="Times New Roman"/>
          <w:b/>
        </w:rPr>
        <w:t xml:space="preserve">Thiết kế chiếu sáng đô thị</w:t>
      </w:r>
      <w:r>
        <w:rPr>
          <w:rFonts w:ascii="Times New Roman" w:hAnsi="Times New Roman"/>
          <w:b/>
        </w:rPr>
      </w:r>
    </w:p>
    <w:p>
      <w:pPr>
        <w:numPr>
          <w:ilvl w:val="0"/>
          <w:numId w:val="16"/>
        </w:numPr>
        <w:pBdr/>
        <w:tabs>
          <w:tab w:val="left" w:leader="none" w:pos="1080"/>
        </w:tabs>
        <w:spacing w:after="80" w:line="276" w:lineRule="auto"/>
        <w:ind w:firstLine="709" w:left="0"/>
        <w:jc w:val="both"/>
        <w:rPr>
          <w:rFonts w:ascii="Times New Roman" w:hAnsi="Times New Roman"/>
          <w:sz w:val="36"/>
          <w:szCs w:val="24"/>
        </w:rPr>
      </w:pPr>
      <w:r>
        <w:rPr>
          <w:rFonts w:ascii="Times New Roman" w:hAnsi="Times New Roman"/>
          <w:color w:val="000000"/>
          <w:lang w:val="vi-VN"/>
        </w:rPr>
        <w:t xml:space="preserve">Tuân thủ quy chuẩn kỹ thuật về chiếu sáng đô thị đối với từng loại công trình hoặc từng khu vực được chiếu </w:t>
      </w:r>
      <w:r>
        <w:rPr>
          <w:rFonts w:ascii="Times New Roman" w:hAnsi="Times New Roman"/>
          <w:color w:val="000000"/>
          <w:lang w:val="vi-VN"/>
        </w:rPr>
        <w:t xml:space="preserve">sáng.</w:t>
      </w:r>
      <w:r>
        <w:rPr>
          <w:rFonts w:ascii="Times New Roman" w:hAnsi="Times New Roman"/>
          <w:sz w:val="36"/>
          <w:szCs w:val="24"/>
        </w:rPr>
      </w:r>
    </w:p>
    <w:p>
      <w:pPr>
        <w:numPr>
          <w:ilvl w:val="0"/>
          <w:numId w:val="16"/>
        </w:numPr>
        <w:pBdr/>
        <w:tabs>
          <w:tab w:val="left" w:leader="none" w:pos="1080"/>
        </w:tabs>
        <w:spacing w:after="80" w:line="276" w:lineRule="auto"/>
        <w:ind w:firstLine="709" w:left="0"/>
        <w:jc w:val="both"/>
        <w:rPr>
          <w:rFonts w:ascii="Times New Roman" w:hAnsi="Times New Roman"/>
          <w:color w:val="000000"/>
          <w:lang w:val="vi-VN"/>
        </w:rPr>
      </w:pPr>
      <w:r>
        <w:rPr>
          <w:rFonts w:ascii="Times New Roman" w:hAnsi="Times New Roman"/>
          <w:color w:val="000000"/>
          <w:lang w:val="vi-VN"/>
        </w:rPr>
        <w:t xml:space="preserve">Bảo đảm các yếu tố trang trí, mỹ quan và phù hợp với chức năng của công trình ho</w:t>
      </w:r>
      <w:r>
        <w:rPr>
          <w:rFonts w:ascii="Times New Roman" w:hAnsi="Times New Roman"/>
          <w:color w:val="000000"/>
          <w:lang w:val="vi-VN"/>
        </w:rPr>
        <w:t xml:space="preserve">ặc từng khu vực được chiếu sáng.</w:t>
      </w:r>
      <w:r>
        <w:rPr>
          <w:rFonts w:ascii="Times New Roman" w:hAnsi="Times New Roman"/>
          <w:color w:val="000000"/>
          <w:lang w:val="vi-VN"/>
        </w:rPr>
      </w:r>
    </w:p>
    <w:p>
      <w:pPr>
        <w:numPr>
          <w:ilvl w:val="0"/>
          <w:numId w:val="16"/>
        </w:numPr>
        <w:pBdr/>
        <w:tabs>
          <w:tab w:val="left" w:leader="none" w:pos="1080"/>
        </w:tabs>
        <w:spacing w:after="80" w:line="276" w:lineRule="auto"/>
        <w:ind w:firstLine="709" w:left="0"/>
        <w:jc w:val="both"/>
        <w:rPr>
          <w:rFonts w:ascii="Times New Roman" w:hAnsi="Times New Roman"/>
          <w:color w:val="000000"/>
          <w:lang w:val="vi-VN"/>
        </w:rPr>
      </w:pPr>
      <w:r>
        <w:rPr>
          <w:rFonts w:ascii="Times New Roman" w:hAnsi="Times New Roman"/>
          <w:color w:val="000000"/>
          <w:lang w:val="vi-VN"/>
        </w:rPr>
        <w:t xml:space="preserve">Có các giải pháp sử dụng nguồn sáng, thiết bị chiếu sáng hiệu suất cao, tiết kiệm điện trong thiết kế từng công trình ho</w:t>
      </w:r>
      <w:r>
        <w:rPr>
          <w:rFonts w:ascii="Times New Roman" w:hAnsi="Times New Roman"/>
          <w:color w:val="000000"/>
          <w:lang w:val="vi-VN"/>
        </w:rPr>
        <w:t xml:space="preserve">ặc từng khu vực được chiếu sáng.</w:t>
      </w:r>
      <w:r>
        <w:rPr>
          <w:rFonts w:ascii="Times New Roman" w:hAnsi="Times New Roman"/>
          <w:color w:val="000000"/>
          <w:lang w:val="vi-VN"/>
        </w:rPr>
      </w:r>
    </w:p>
    <w:p>
      <w:pPr>
        <w:numPr>
          <w:ilvl w:val="0"/>
          <w:numId w:val="16"/>
        </w:numPr>
        <w:pBdr/>
        <w:tabs>
          <w:tab w:val="left" w:leader="none" w:pos="1080"/>
        </w:tabs>
        <w:spacing w:after="80" w:line="276" w:lineRule="auto"/>
        <w:ind w:firstLine="709" w:left="0"/>
        <w:jc w:val="both"/>
        <w:rPr>
          <w:rFonts w:ascii="Times New Roman" w:hAnsi="Times New Roman"/>
          <w:color w:val="000000"/>
          <w:lang w:val="vi-VN"/>
        </w:rPr>
      </w:pPr>
      <w:r>
        <w:rPr>
          <w:rFonts w:ascii="Times New Roman" w:hAnsi="Times New Roman"/>
          <w:color w:val="000000"/>
          <w:lang w:val="vi-VN"/>
        </w:rPr>
        <w:t xml:space="preserve">Xây dựng, lắp đặt các công trình chiếu sáng đô thị phải thực hiện theo đúng thiết kế đã được phê duyệt, trong quá trình thi công phải bảo đảm an toàn, thuận tiện và tuân thủ các quy định về quản lý xây dựn</w:t>
      </w:r>
      <w:r>
        <w:rPr>
          <w:rFonts w:ascii="Times New Roman" w:hAnsi="Times New Roman"/>
          <w:color w:val="000000"/>
          <w:lang w:val="vi-VN"/>
        </w:rPr>
        <w:t xml:space="preserve">g công trình.</w:t>
      </w:r>
      <w:r>
        <w:rPr>
          <w:rFonts w:ascii="Times New Roman" w:hAnsi="Times New Roman"/>
          <w:color w:val="000000"/>
          <w:lang w:val="vi-VN"/>
        </w:rPr>
      </w:r>
    </w:p>
    <w:p>
      <w:pPr>
        <w:numPr>
          <w:ilvl w:val="0"/>
          <w:numId w:val="16"/>
        </w:numPr>
        <w:pBdr/>
        <w:tabs>
          <w:tab w:val="left" w:leader="none" w:pos="1080"/>
        </w:tabs>
        <w:spacing w:after="80" w:line="276" w:lineRule="auto"/>
        <w:ind w:firstLine="709" w:left="0"/>
        <w:jc w:val="both"/>
        <w:rPr>
          <w:rFonts w:ascii="Times New Roman" w:hAnsi="Times New Roman"/>
          <w:sz w:val="36"/>
          <w:szCs w:val="24"/>
        </w:rPr>
      </w:pPr>
      <w:r>
        <w:rPr>
          <w:rFonts w:ascii="Times New Roman" w:hAnsi="Times New Roman"/>
          <w:color w:val="000000"/>
          <w:lang w:val="vi-VN"/>
        </w:rPr>
        <w:t xml:space="preserve">Công tác duy trì, bảo dưỡng phải bảo đảm cho hệ thống chiếu sáng đô thị hoạt động ổn định; đạt hiệu quả chiếu sáng cao, tiết kiệm điện và an toàn cho người quản lý, vận hành và sử dụng.</w:t>
      </w:r>
      <w:r>
        <w:rPr>
          <w:rFonts w:ascii="Times New Roman" w:hAnsi="Times New Roman"/>
          <w:sz w:val="36"/>
          <w:szCs w:val="24"/>
        </w:rPr>
      </w:r>
    </w:p>
    <w:p>
      <w:pPr>
        <w:numPr>
          <w:ilvl w:val="1"/>
          <w:numId w:val="13"/>
        </w:numPr>
        <w:pBdr/>
        <w:tabs>
          <w:tab w:val="left" w:leader="none" w:pos="1080"/>
        </w:tabs>
        <w:spacing w:after="80" w:line="276" w:lineRule="auto"/>
        <w:ind w:firstLine="709" w:left="0"/>
        <w:jc w:val="both"/>
        <w:rPr>
          <w:rFonts w:ascii="Times New Roman" w:hAnsi="Times New Roman"/>
          <w:b/>
        </w:rPr>
      </w:pPr>
      <w:r>
        <w:rPr>
          <w:rFonts w:ascii="Times New Roman" w:hAnsi="Times New Roman"/>
          <w:b/>
        </w:rPr>
        <w:t xml:space="preserve">Đầu tư phát triển chiếu sáng đô thị </w:t>
      </w:r>
      <w:r>
        <w:rPr>
          <w:rFonts w:ascii="Times New Roman" w:hAnsi="Times New Roman"/>
          <w:b/>
        </w:rPr>
      </w:r>
    </w:p>
    <w:p>
      <w:pPr>
        <w:numPr>
          <w:ilvl w:val="0"/>
          <w:numId w:val="17"/>
        </w:numPr>
        <w:pBdr/>
        <w:tabs>
          <w:tab w:val="left" w:leader="none" w:pos="0"/>
          <w:tab w:val="left" w:leader="none" w:pos="1080"/>
        </w:tabs>
        <w:spacing w:after="80" w:line="276" w:lineRule="auto"/>
        <w:ind w:firstLine="709" w:left="0"/>
        <w:jc w:val="both"/>
        <w:rPr>
          <w:rFonts w:ascii="Times New Roman" w:hAnsi="Times New Roman"/>
          <w:color w:val="000000"/>
          <w:szCs w:val="28"/>
        </w:rPr>
      </w:pPr>
      <w:r>
        <w:rPr>
          <w:rFonts w:ascii="Times New Roman" w:hAnsi="Times New Roman"/>
          <w:color w:val="000000"/>
          <w:szCs w:val="28"/>
        </w:rPr>
        <w:t xml:space="preserve">Chương trình, dự án chiếu sáng đô thị được đầu tư từ nguồn vốn ngân sách, vốn tín dụng, vốn tài trợ nước ngoài và các nguồn vốn khác.</w:t>
      </w:r>
      <w:r>
        <w:rPr>
          <w:rFonts w:ascii="Times New Roman" w:hAnsi="Times New Roman"/>
          <w:color w:val="000000"/>
          <w:szCs w:val="28"/>
        </w:rPr>
      </w:r>
    </w:p>
    <w:p>
      <w:pPr>
        <w:numPr>
          <w:ilvl w:val="0"/>
          <w:numId w:val="17"/>
        </w:numPr>
        <w:pBdr/>
        <w:tabs>
          <w:tab w:val="left" w:leader="none" w:pos="0"/>
          <w:tab w:val="left" w:leader="none" w:pos="1080"/>
        </w:tabs>
        <w:spacing w:after="80" w:line="276" w:lineRule="auto"/>
        <w:ind w:firstLine="709" w:left="0"/>
        <w:jc w:val="both"/>
        <w:rPr>
          <w:rFonts w:ascii="Times New Roman" w:hAnsi="Times New Roman"/>
          <w:color w:val="000000"/>
          <w:szCs w:val="28"/>
        </w:rPr>
      </w:pPr>
      <w:r>
        <w:rPr>
          <w:rFonts w:ascii="Times New Roman" w:hAnsi="Times New Roman"/>
          <w:color w:val="000000"/>
          <w:szCs w:val="28"/>
          <w:lang w:val="vi-VN"/>
        </w:rPr>
        <w:t xml:space="preserve">Khuyến </w:t>
      </w:r>
      <w:r>
        <w:rPr>
          <w:rFonts w:ascii="Times New Roman" w:hAnsi="Times New Roman"/>
          <w:color w:val="000000"/>
          <w:szCs w:val="28"/>
        </w:rPr>
        <w:t xml:space="preserve">khích các thành phần kinh tế tham gia đầu tư phát triển toàn bộ hoặc một phần hệ thống chiếu sáng công cộng đô thị phù hợp với quy hoạch đô thị hoặc quy hoạch chiếu sáng đô thị được phê duyệt. </w:t>
      </w:r>
      <w:r>
        <w:rPr>
          <w:rFonts w:ascii="Times New Roman" w:hAnsi="Times New Roman"/>
          <w:color w:val="000000"/>
          <w:szCs w:val="28"/>
        </w:rPr>
      </w:r>
    </w:p>
    <w:p>
      <w:pPr>
        <w:numPr>
          <w:ilvl w:val="0"/>
          <w:numId w:val="17"/>
        </w:numPr>
        <w:pBdr/>
        <w:tabs>
          <w:tab w:val="left" w:leader="none" w:pos="0"/>
          <w:tab w:val="left" w:leader="none" w:pos="1080"/>
        </w:tabs>
        <w:spacing w:after="80" w:line="276" w:lineRule="auto"/>
        <w:ind w:firstLine="709" w:left="0"/>
        <w:jc w:val="both"/>
        <w:rPr>
          <w:rFonts w:ascii="Times New Roman" w:hAnsi="Times New Roman"/>
          <w:color w:val="000000"/>
          <w:szCs w:val="28"/>
        </w:rPr>
      </w:pPr>
      <w:r>
        <w:rPr>
          <w:rFonts w:ascii="Times New Roman" w:hAnsi="Times New Roman"/>
          <w:color w:val="000000"/>
          <w:szCs w:val="28"/>
        </w:rPr>
        <w:t xml:space="preserve">Lập Kế hoạch đầu tư phát triển chiếu sáng đô thị được lập hàng năm bao gồm: Các giải pháp, phương án đầu tư cho các nhiệm vụ xây mới, cải tạo, thay thế, duy trì, bảo dưỡng, nâng cấp chất</w:t>
      </w:r>
      <w:r>
        <w:rPr>
          <w:rFonts w:ascii="Times New Roman" w:hAnsi="Times New Roman"/>
          <w:color w:val="000000"/>
          <w:lang w:val="vi-VN"/>
        </w:rPr>
        <w:t xml:space="preserve"> lượng chiếu sáng và phát triển nguồn nhân lực.</w:t>
      </w:r>
      <w:r>
        <w:rPr>
          <w:rFonts w:ascii="Times New Roman" w:hAnsi="Times New Roman"/>
          <w:color w:val="000000"/>
        </w:rPr>
        <w:t xml:space="preserve">.. P</w:t>
      </w:r>
      <w:r>
        <w:rPr>
          <w:rFonts w:ascii="Times New Roman" w:hAnsi="Times New Roman"/>
          <w:color w:val="000000"/>
          <w:lang w:val="vi-VN"/>
        </w:rPr>
        <w:t xml:space="preserve">hù hợp với quy hoạch đô thị</w:t>
      </w:r>
      <w:r>
        <w:rPr>
          <w:rFonts w:ascii="Times New Roman" w:hAnsi="Times New Roman"/>
          <w:color w:val="000000"/>
        </w:rPr>
        <w:t xml:space="preserve">, </w:t>
      </w:r>
      <w:r>
        <w:rPr>
          <w:rFonts w:ascii="Times New Roman" w:hAnsi="Times New Roman"/>
          <w:color w:val="000000"/>
          <w:lang w:val="vi-VN"/>
        </w:rPr>
        <w:t xml:space="preserve">quy hoạch chiếu sáng đô thị đã được phê duyệt.</w:t>
      </w:r>
      <w:r>
        <w:rPr>
          <w:rFonts w:ascii="Times New Roman" w:hAnsi="Times New Roman"/>
          <w:color w:val="000000"/>
          <w:szCs w:val="28"/>
        </w:rPr>
      </w:r>
    </w:p>
    <w:p>
      <w:pPr>
        <w:numPr>
          <w:ilvl w:val="1"/>
          <w:numId w:val="13"/>
        </w:numPr>
        <w:pBdr/>
        <w:tabs>
          <w:tab w:val="left" w:leader="none" w:pos="1080"/>
        </w:tabs>
        <w:spacing w:after="80" w:line="276" w:lineRule="auto"/>
        <w:ind w:firstLine="709" w:left="0"/>
        <w:jc w:val="both"/>
        <w:rPr>
          <w:rFonts w:ascii="Times New Roman" w:hAnsi="Times New Roman"/>
          <w:b/>
        </w:rPr>
      </w:pPr>
      <w:r>
        <w:rPr>
          <w:rFonts w:ascii="Times New Roman" w:hAnsi="Times New Roman"/>
          <w:b/>
        </w:rPr>
        <w:t xml:space="preserve">Quản lý vận hành hệ thống chiếu sáng công cộng đô thị</w:t>
      </w:r>
      <w:r>
        <w:rPr>
          <w:rFonts w:ascii="Times New Roman" w:hAnsi="Times New Roman"/>
          <w:b/>
        </w:rPr>
      </w:r>
    </w:p>
    <w:p>
      <w:pPr>
        <w:numPr>
          <w:ilvl w:val="0"/>
          <w:numId w:val="18"/>
        </w:numPr>
        <w:pBdr/>
        <w:tabs>
          <w:tab w:val="left" w:leader="none" w:pos="0"/>
          <w:tab w:val="left" w:leader="none" w:pos="1080"/>
        </w:tabs>
        <w:spacing w:after="80" w:line="276" w:lineRule="auto"/>
        <w:ind w:firstLine="709" w:left="0"/>
        <w:jc w:val="both"/>
        <w:rPr>
          <w:rFonts w:ascii="Times New Roman" w:hAnsi="Times New Roman"/>
          <w:sz w:val="36"/>
          <w:szCs w:val="24"/>
        </w:rPr>
      </w:pPr>
      <w:r>
        <w:rPr>
          <w:rFonts w:ascii="Times New Roman" w:hAnsi="Times New Roman"/>
          <w:lang w:val="vi-VN"/>
        </w:rPr>
        <w:t xml:space="preserve">Đơn vị quản lý, vận hành hệ thống chiếu sáng công cộng đô thị</w:t>
      </w:r>
      <w:r>
        <w:rPr>
          <w:rFonts w:ascii="Times New Roman" w:hAnsi="Times New Roman"/>
        </w:rPr>
        <w:t xml:space="preserve"> </w:t>
      </w:r>
      <w:r>
        <w:rPr>
          <w:rFonts w:ascii="Times New Roman" w:hAnsi="Times New Roman"/>
          <w:color w:val="000000"/>
          <w:lang w:val="vi-VN"/>
        </w:rPr>
        <w:t xml:space="preserve">phải có đủ năng lực về đội ngũ cán bộ và công nhân; trang thiết bị và phương tiện kỹ thuật cần thiết để thực hiện các yêu cầu và nhiệm vụ của công tác quản lý, vận hành. </w:t>
      </w:r>
      <w:r>
        <w:rPr>
          <w:rFonts w:ascii="Times New Roman" w:hAnsi="Times New Roman"/>
          <w:sz w:val="36"/>
          <w:szCs w:val="24"/>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lang w:val="vi-VN"/>
        </w:rPr>
        <w:t xml:space="preserve">Việc lựa chọn đơn </w:t>
      </w:r>
      <w:r>
        <w:rPr>
          <w:rFonts w:ascii="Times New Roman" w:hAnsi="Times New Roman"/>
          <w:color w:val="000000"/>
        </w:rPr>
        <w:t xml:space="preserve">vị quản lý, vận hành hệ thống chiếu sáng công cộng đô thị được thực hiện theo một trong các hình thức đấu thầu, đặt hàng hoặc giao kế hoạch, được thực hiện thông qua hợp đồng quản lý, vận hành. </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spacing w:val="-6"/>
        </w:rPr>
      </w:pPr>
      <w:r>
        <w:rPr>
          <w:rFonts w:ascii="Times New Roman" w:hAnsi="Times New Roman"/>
          <w:color w:val="000000"/>
          <w:spacing w:val="-6"/>
        </w:rPr>
        <w:t xml:space="preserve">Hợp đồng quản lý, vận hành hệ thống chiếu sáng công cộng đô thị theo quy định.</w:t>
      </w:r>
      <w:r>
        <w:rPr>
          <w:rFonts w:ascii="Times New Roman" w:hAnsi="Times New Roman"/>
          <w:color w:val="000000"/>
          <w:spacing w:val="-6"/>
        </w:rPr>
      </w:r>
    </w:p>
    <w:p>
      <w:pPr>
        <w:numPr>
          <w:ilvl w:val="0"/>
          <w:numId w:val="18"/>
        </w:numPr>
        <w:pBdr/>
        <w:tabs>
          <w:tab w:val="left" w:leader="none" w:pos="0"/>
          <w:tab w:val="left" w:leader="none" w:pos="1080"/>
        </w:tabs>
        <w:spacing w:after="80" w:line="276" w:lineRule="auto"/>
        <w:ind w:firstLine="709" w:left="0"/>
        <w:jc w:val="both"/>
        <w:rPr>
          <w:rFonts w:ascii="Times New Roman" w:hAnsi="Times New Roman"/>
        </w:rPr>
      </w:pPr>
      <w:r>
        <w:rPr>
          <w:rFonts w:ascii="Times New Roman" w:hAnsi="Times New Roman"/>
        </w:rPr>
        <w:t xml:space="preserve">Nội </w:t>
      </w:r>
      <w:r>
        <w:rPr>
          <w:rFonts w:ascii="Times New Roman" w:hAnsi="Times New Roman"/>
          <w:lang w:val="vi-VN"/>
        </w:rPr>
        <w:t xml:space="preserve">dung</w:t>
      </w:r>
      <w:r>
        <w:rPr>
          <w:rFonts w:ascii="Times New Roman" w:hAnsi="Times New Roman"/>
        </w:rPr>
        <w:t xml:space="preserve"> quản lý, vận hành hệ thống chiếu sáng công cộng đô thị:</w:t>
      </w:r>
      <w:r>
        <w:rPr>
          <w:rFonts w:ascii="Times New Roman" w:hAnsi="Times New Roman"/>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lang w:val="vi-VN"/>
        </w:rPr>
        <w:t xml:space="preserve">Thực hiện tổ </w:t>
      </w:r>
      <w:r>
        <w:rPr>
          <w:rFonts w:ascii="Times New Roman" w:hAnsi="Times New Roman"/>
          <w:color w:val="000000"/>
        </w:rPr>
        <w:t xml:space="preserve">chức chiếu sáng công cộng đô thị theo đúng các quy trình kỹ thuật về chiếu sáng, bảo đảm an toàn và tiết kiệm điện, phòng, chống cháy nổ và thời gian vận hành theo quy định. </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Lập kế hoạch xây dựng mới, thay thế, cải tạo, duy trì bảo dưỡng hệ thống chiếu sáng công cộng đô thị và tổ chức triển khai thực hiện theo kế hoạch.</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Định kỳ kiểm tra, đánh giá chất lượng hệ thống chiếu sáng công cộng đô thị.</w:t>
      </w:r>
      <w:r>
        <w:rPr>
          <w:rFonts w:ascii="Times New Roman" w:hAnsi="Times New Roman"/>
          <w:color w:val="000000"/>
        </w:rPr>
      </w:r>
    </w:p>
    <w:p>
      <w:pPr>
        <w:numPr>
          <w:ilvl w:val="1"/>
          <w:numId w:val="13"/>
        </w:numPr>
        <w:pBdr/>
        <w:tabs>
          <w:tab w:val="left" w:leader="none" w:pos="1080"/>
        </w:tabs>
        <w:spacing w:after="80" w:line="276" w:lineRule="auto"/>
        <w:ind w:firstLine="709" w:left="0"/>
        <w:jc w:val="both"/>
        <w:rPr>
          <w:rFonts w:ascii="Times New Roman Bold" w:hAnsi="Times New Roman Bold"/>
          <w:b/>
          <w:spacing w:val="-10"/>
        </w:rPr>
      </w:pPr>
      <w:r>
        <w:rPr>
          <w:rFonts w:ascii="Times New Roman Bold" w:hAnsi="Times New Roman Bold"/>
          <w:b/>
          <w:spacing w:val="-10"/>
        </w:rPr>
        <w:t xml:space="preserve">Các đơn vị tham gia quản lý, vận hành hệ thống chiếu sáng công cộng đô thị</w:t>
      </w:r>
      <w:r>
        <w:rPr>
          <w:rFonts w:ascii="Times New Roman Bold" w:hAnsi="Times New Roman Bold"/>
          <w:b/>
          <w:spacing w:val="-10"/>
        </w:rPr>
      </w:r>
    </w:p>
    <w:p>
      <w:pPr>
        <w:pBdr/>
        <w:tabs>
          <w:tab w:val="left" w:leader="none" w:pos="1080"/>
        </w:tabs>
        <w:spacing w:after="80" w:line="276" w:lineRule="auto"/>
        <w:ind w:firstLine="709"/>
        <w:jc w:val="both"/>
        <w:rPr>
          <w:rFonts w:ascii="Times New Roman" w:hAnsi="Times New Roman"/>
          <w:szCs w:val="28"/>
        </w:rPr>
      </w:pPr>
      <w:r>
        <w:rPr>
          <w:rFonts w:ascii="Times New Roman" w:hAnsi="Times New Roman"/>
          <w:szCs w:val="28"/>
        </w:rPr>
        <w:t xml:space="preserve">Quyền và trách nhiệm đơn vị quản lý, vận hành hệ thống chiếu sáng công cộng đô thị như sau:</w:t>
      </w:r>
      <w:r>
        <w:rPr>
          <w:rFonts w:ascii="Times New Roman" w:hAnsi="Times New Roman"/>
          <w:szCs w:val="28"/>
        </w:rPr>
      </w:r>
    </w:p>
    <w:p>
      <w:pPr>
        <w:numPr>
          <w:ilvl w:val="0"/>
          <w:numId w:val="19"/>
        </w:numPr>
        <w:pBdr/>
        <w:tabs>
          <w:tab w:val="left" w:leader="none" w:pos="1080"/>
        </w:tabs>
        <w:spacing w:after="80" w:line="276" w:lineRule="auto"/>
        <w:ind w:firstLine="709" w:left="0"/>
        <w:jc w:val="both"/>
        <w:rPr>
          <w:rFonts w:ascii="Times New Roman" w:hAnsi="Times New Roman"/>
          <w:szCs w:val="28"/>
        </w:rPr>
      </w:pPr>
      <w:r>
        <w:rPr>
          <w:rFonts w:ascii="Times New Roman" w:hAnsi="Times New Roman"/>
          <w:color w:val="000000"/>
          <w:lang w:val="vi-VN"/>
        </w:rPr>
        <w:t xml:space="preserve">Đơn vị </w:t>
      </w:r>
      <w:r>
        <w:rPr>
          <w:rFonts w:ascii="Times New Roman" w:hAnsi="Times New Roman"/>
          <w:szCs w:val="28"/>
        </w:rPr>
        <w:t xml:space="preserve">quản</w:t>
      </w:r>
      <w:r>
        <w:rPr>
          <w:rFonts w:ascii="Times New Roman" w:hAnsi="Times New Roman"/>
          <w:color w:val="000000"/>
          <w:lang w:val="vi-VN"/>
        </w:rPr>
        <w:t xml:space="preserve"> lý, vận hành hệ thống chiếu sáng công cộng đô thị phải có đủ năng lực về đội ngũ cán bộ và công nhân; trang thiết bị và phương tiện kỹ thuật cần thiết để thực hiện các yêu cầu và nhiệm vụ của công tác quản lý, vận hành</w:t>
      </w:r>
      <w:r>
        <w:rPr>
          <w:rFonts w:ascii="Times New Roman" w:hAnsi="Times New Roman"/>
          <w:color w:val="000000"/>
        </w:rPr>
        <w:t xml:space="preserve">.</w:t>
      </w:r>
      <w:r>
        <w:rPr>
          <w:rFonts w:ascii="Times New Roman" w:hAnsi="Times New Roman"/>
          <w:szCs w:val="28"/>
        </w:rPr>
      </w:r>
    </w:p>
    <w:p>
      <w:pPr>
        <w:numPr>
          <w:ilvl w:val="0"/>
          <w:numId w:val="19"/>
        </w:numPr>
        <w:pBdr/>
        <w:tabs>
          <w:tab w:val="left" w:leader="none" w:pos="1080"/>
        </w:tabs>
        <w:spacing w:after="80" w:line="276" w:lineRule="auto"/>
        <w:ind w:firstLine="709" w:left="0"/>
        <w:jc w:val="both"/>
        <w:rPr>
          <w:rFonts w:ascii="Times New Roman" w:hAnsi="Times New Roman"/>
          <w:szCs w:val="28"/>
          <w:lang w:val="sv-SE"/>
        </w:rPr>
      </w:pPr>
      <w:r>
        <w:rPr>
          <w:rFonts w:ascii="Times New Roman" w:hAnsi="Times New Roman"/>
          <w:color w:val="000000"/>
          <w:lang w:val="vi-VN"/>
        </w:rPr>
        <w:t xml:space="preserve">Quyền</w:t>
      </w:r>
      <w:r>
        <w:rPr>
          <w:rFonts w:ascii="Times New Roman" w:hAnsi="Times New Roman"/>
          <w:szCs w:val="28"/>
          <w:lang w:val="sv-SE"/>
        </w:rPr>
        <w:t xml:space="preserve"> của đơn vị quản lý, vận hành hệ thống chiếu sáng công cộng đô thị:</w:t>
      </w:r>
      <w:r>
        <w:rPr>
          <w:rFonts w:ascii="Times New Roman" w:hAnsi="Times New Roman"/>
          <w:szCs w:val="28"/>
          <w:lang w:val="sv-SE"/>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szCs w:val="28"/>
          <w:lang w:val="sv-SE"/>
        </w:rPr>
        <w:t xml:space="preserve">Được thanh </w:t>
      </w:r>
      <w:r>
        <w:rPr>
          <w:rFonts w:ascii="Times New Roman" w:hAnsi="Times New Roman"/>
          <w:color w:val="000000"/>
        </w:rPr>
        <w:t xml:space="preserve">toán đúng và đủ các chi phí theo quy định trong hợp đồng;</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Đề nghị cơ quan Nhà nước có thẩm quyền xem xét sửa đổi, bổ sung các quy chuẩn kỹ thuật, tiêu chuẩn có liên quan đến chiếu sáng công cộng đô thị;</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szCs w:val="28"/>
          <w:lang w:val="sv-SE"/>
        </w:rPr>
      </w:pPr>
      <w:r>
        <w:rPr>
          <w:rFonts w:ascii="Times New Roman" w:hAnsi="Times New Roman"/>
          <w:color w:val="000000"/>
        </w:rPr>
        <w:t xml:space="preserve">Được quyền t</w:t>
      </w:r>
      <w:r>
        <w:rPr>
          <w:rFonts w:ascii="Times New Roman" w:hAnsi="Times New Roman"/>
          <w:color w:val="000000"/>
        </w:rPr>
        <w:t xml:space="preserve">ham gia ý kiến vào việc lập quy hoạch chiếu sáng đô thị trên địa bàn được giao quản lý; tham gia nghiên cứu khoa học; thực hiện các dịch vụ về tư vấn, thiết kế, xây dựng chiếu sáng đô thị; nghiên cứu ứng dụng công nghệ mới trong chiếu sáng công cộng, trong</w:t>
      </w:r>
      <w:r>
        <w:rPr>
          <w:rFonts w:ascii="Times New Roman" w:hAnsi="Times New Roman"/>
          <w:szCs w:val="28"/>
          <w:lang w:val="sv-SE"/>
        </w:rPr>
        <w:t xml:space="preserve"> quản lý, vận hành hệ thống chiếu sáng công cộng đô thị.</w:t>
      </w:r>
      <w:r>
        <w:rPr>
          <w:rFonts w:ascii="Times New Roman" w:hAnsi="Times New Roman"/>
          <w:szCs w:val="28"/>
          <w:lang w:val="sv-SE"/>
        </w:rPr>
      </w:r>
    </w:p>
    <w:p>
      <w:pPr>
        <w:numPr>
          <w:ilvl w:val="0"/>
          <w:numId w:val="19"/>
        </w:numPr>
        <w:pBdr/>
        <w:tabs>
          <w:tab w:val="left" w:leader="none" w:pos="1080"/>
        </w:tabs>
        <w:spacing w:after="80" w:line="276" w:lineRule="auto"/>
        <w:ind w:firstLine="709" w:left="0"/>
        <w:jc w:val="both"/>
        <w:rPr>
          <w:rFonts w:ascii="Times New Roman" w:hAnsi="Times New Roman"/>
          <w:szCs w:val="28"/>
        </w:rPr>
      </w:pPr>
      <w:r>
        <w:rPr>
          <w:rFonts w:ascii="Times New Roman" w:hAnsi="Times New Roman"/>
          <w:szCs w:val="28"/>
        </w:rPr>
        <w:t xml:space="preserve">Trách nhiệm của đơn vị quản lý, vận hành </w:t>
      </w:r>
      <w:r>
        <w:rPr>
          <w:rFonts w:ascii="Times New Roman" w:hAnsi="Times New Roman"/>
          <w:szCs w:val="28"/>
          <w:lang w:val="sv-SE"/>
        </w:rPr>
        <w:t xml:space="preserve">hệ thống chiếu sáng công cộng đô thị:</w:t>
      </w:r>
      <w:r>
        <w:rPr>
          <w:rFonts w:ascii="Times New Roman" w:hAnsi="Times New Roman"/>
          <w:szCs w:val="28"/>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szCs w:val="28"/>
          <w:lang w:val="sv-SE"/>
        </w:rPr>
        <w:t xml:space="preserve">Đảm </w:t>
      </w:r>
      <w:r>
        <w:rPr>
          <w:rFonts w:ascii="Times New Roman" w:hAnsi="Times New Roman"/>
          <w:color w:val="000000"/>
        </w:rPr>
        <w:t xml:space="preserve">bảo thực hiện đúng nhiệm vụ,</w:t>
      </w:r>
      <w:r>
        <w:rPr>
          <w:rFonts w:ascii="Times New Roman" w:hAnsi="Times New Roman"/>
          <w:color w:val="000000"/>
        </w:rPr>
        <w:t xml:space="preserve"> các quy định về quản lý, vận hành đã cam kết trong hợp đồng;</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Báo cáo định kỳ tới chính quyền đô thị và cơ quan chuyên môn về quản lý, vận hành hệ thống chiếu sáng công cộng đô thị do mình được giao;</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Tổ chức triển khai thực hiện kế hoạch đầu tư phát triển chiếu sáng công cộng đô thị đã được phê duyệt;</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Quản lý tài sản được đầu tư từ nguồn vốn ngân sách Nhà nước theo hợp đồng ký kết với chính quyền đô thị;</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color w:val="000000"/>
        </w:rPr>
      </w:pPr>
      <w:r>
        <w:rPr>
          <w:rFonts w:ascii="Times New Roman" w:hAnsi="Times New Roman"/>
          <w:color w:val="000000"/>
        </w:rPr>
        <w:t xml:space="preserve">Bảo vệ hệ thống chiếu sáng công cộng đô thị trên địa bàn được giao quản lý.</w:t>
      </w:r>
      <w:r>
        <w:rPr>
          <w:rFonts w:ascii="Times New Roman" w:hAnsi="Times New Roman"/>
          <w:color w:val="000000"/>
        </w:rPr>
      </w:r>
    </w:p>
    <w:p>
      <w:pPr>
        <w:numPr>
          <w:ilvl w:val="0"/>
          <w:numId w:val="15"/>
        </w:numPr>
        <w:pBdr/>
        <w:tabs>
          <w:tab w:val="left" w:leader="none" w:pos="0"/>
          <w:tab w:val="left" w:leader="none" w:pos="900"/>
        </w:tabs>
        <w:spacing w:after="80" w:line="276" w:lineRule="auto"/>
        <w:ind w:firstLine="709" w:left="0"/>
        <w:jc w:val="both"/>
        <w:rPr>
          <w:rFonts w:ascii="Times New Roman" w:hAnsi="Times New Roman"/>
          <w:szCs w:val="28"/>
          <w:lang w:val="sv-SE"/>
        </w:rPr>
      </w:pPr>
      <w:r>
        <w:rPr>
          <w:rFonts w:ascii="Times New Roman" w:hAnsi="Times New Roman"/>
          <w:color w:val="000000"/>
        </w:rPr>
        <w:t xml:space="preserve">Cung cấp</w:t>
      </w:r>
      <w:r>
        <w:rPr>
          <w:rFonts w:ascii="Times New Roman" w:hAnsi="Times New Roman"/>
          <w:szCs w:val="28"/>
          <w:lang w:val="sv-SE"/>
        </w:rPr>
        <w:t xml:space="preserve"> các dịch vụ chiếu sáng đô thị cho người sử dụng, bảo đảm chất lượng dịch vụ theo quy định. </w:t>
      </w:r>
      <w:r>
        <w:rPr>
          <w:rFonts w:ascii="Times New Roman" w:hAnsi="Times New Roman"/>
          <w:szCs w:val="28"/>
          <w:lang w:val="sv-SE"/>
        </w:rPr>
      </w:r>
    </w:p>
    <w:p>
      <w:pPr>
        <w:numPr>
          <w:ilvl w:val="0"/>
          <w:numId w:val="19"/>
        </w:numPr>
        <w:pBdr/>
        <w:tabs>
          <w:tab w:val="left" w:leader="none" w:pos="1080"/>
        </w:tabs>
        <w:spacing w:after="80" w:line="276" w:lineRule="auto"/>
        <w:ind w:firstLine="709" w:left="0"/>
        <w:jc w:val="both"/>
        <w:rPr>
          <w:rFonts w:ascii="Times New Roman" w:hAnsi="Times New Roman"/>
          <w:szCs w:val="28"/>
          <w:lang w:val="sv-SE"/>
        </w:rPr>
      </w:pPr>
      <w:r>
        <w:rPr>
          <w:rFonts w:ascii="Times New Roman" w:hAnsi="Times New Roman"/>
          <w:szCs w:val="28"/>
          <w:lang w:val="sv-SE"/>
        </w:rPr>
        <w:t xml:space="preserve">Thực </w:t>
      </w:r>
      <w:r>
        <w:rPr>
          <w:rFonts w:ascii="Times New Roman" w:hAnsi="Times New Roman"/>
          <w:szCs w:val="28"/>
        </w:rPr>
        <w:t xml:space="preserve">hiện</w:t>
      </w:r>
      <w:r>
        <w:rPr>
          <w:rFonts w:ascii="Times New Roman" w:hAnsi="Times New Roman"/>
          <w:szCs w:val="28"/>
          <w:lang w:val="sv-SE"/>
        </w:rPr>
        <w:t xml:space="preserve"> các trách nhiệm khác theo quy định của pháp luật.</w:t>
      </w:r>
      <w:r>
        <w:rPr>
          <w:rFonts w:ascii="Times New Roman" w:hAnsi="Times New Roman"/>
          <w:szCs w:val="28"/>
          <w:lang w:val="sv-SE"/>
        </w:rPr>
      </w:r>
    </w:p>
    <w:p>
      <w:pPr>
        <w:numPr>
          <w:ilvl w:val="1"/>
          <w:numId w:val="13"/>
        </w:numPr>
        <w:pBdr/>
        <w:tabs>
          <w:tab w:val="left" w:leader="none" w:pos="1080"/>
        </w:tabs>
        <w:spacing w:after="80" w:line="276" w:lineRule="auto"/>
        <w:ind w:firstLine="709" w:left="0"/>
        <w:jc w:val="both"/>
        <w:rPr>
          <w:rFonts w:ascii="Times New Roman" w:hAnsi="Times New Roman"/>
          <w:b/>
        </w:rPr>
      </w:pPr>
      <w:r>
        <w:rPr>
          <w:rFonts w:ascii="Times New Roman" w:hAnsi="Times New Roman"/>
          <w:b/>
        </w:rPr>
        <w:t xml:space="preserve">Các tổ chức cá nhân tham </w:t>
      </w:r>
      <w:r>
        <w:rPr>
          <w:rFonts w:ascii="Times New Roman" w:hAnsi="Times New Roman"/>
          <w:b/>
        </w:rPr>
        <w:t xml:space="preserve">gia hoạt động chiếu sáng đô thị </w:t>
      </w:r>
      <w:r>
        <w:rPr>
          <w:rFonts w:ascii="Times New Roman" w:hAnsi="Times New Roman"/>
          <w:b/>
        </w:rPr>
        <w:t xml:space="preserve">gồm:</w:t>
      </w:r>
      <w:r>
        <w:rPr>
          <w:rFonts w:ascii="Times New Roman" w:hAnsi="Times New Roman"/>
          <w:b/>
        </w:rPr>
      </w:r>
    </w:p>
    <w:p>
      <w:pPr>
        <w:numPr>
          <w:ilvl w:val="2"/>
          <w:numId w:val="13"/>
        </w:numPr>
        <w:pBdr/>
        <w:tabs>
          <w:tab w:val="left" w:leader="none" w:pos="1080"/>
          <w:tab w:val="clear" w:leader="none" w:pos="2340"/>
        </w:tabs>
        <w:spacing w:after="80" w:line="276" w:lineRule="auto"/>
        <w:ind w:firstLine="709" w:left="0"/>
        <w:jc w:val="both"/>
        <w:rPr>
          <w:rFonts w:ascii="Times New Roman" w:hAnsi="Times New Roman"/>
          <w:b/>
        </w:rPr>
      </w:pPr>
      <w:r>
        <w:rPr>
          <w:rFonts w:ascii="Times New Roman" w:hAnsi="Times New Roman"/>
          <w:lang w:val="sv-SE"/>
        </w:rPr>
        <w:t xml:space="preserve">Chủ sở hữu hoặc chủ quản lý sử dụng các công trình: Gồm c</w:t>
      </w:r>
      <w:r>
        <w:rPr>
          <w:rFonts w:ascii="Times New Roman" w:hAnsi="Times New Roman"/>
          <w:color w:val="000000"/>
          <w:lang w:val="vi-VN"/>
        </w:rPr>
        <w:t xml:space="preserve">ác công trình kiến trúc, xây dựng; các công trình di tích lịch s</w:t>
      </w:r>
      <w:r>
        <w:rPr>
          <w:rFonts w:ascii="Times New Roman" w:hAnsi="Times New Roman"/>
          <w:color w:val="000000"/>
          <w:lang w:val="vi-VN"/>
        </w:rPr>
        <w:t xml:space="preserve">ử, văn hóa, thể thao; tháp truyền hình; ăng ten thu, phát sóng có kiểu dáng, hình ảnh và vị trí tạo điểm nhấn của đô thị hoặc ảnh hưởng trực tiếp đến bộ mặt kiến trúc và cảnh quan đô thị phải được chiếu sáng mặt ngoài hoặc một phần mặt ngoài của công trình</w:t>
      </w:r>
      <w:r>
        <w:rPr>
          <w:rFonts w:ascii="Times New Roman" w:hAnsi="Times New Roman"/>
          <w:lang w:val="sv-SE"/>
        </w:rPr>
        <w:t xml:space="preserve"> theo thiết kế quy hoạch, có trách nhiệm tổ chức chiếu sáng theo quy định của chính quyền đô thị.</w:t>
      </w:r>
      <w:r>
        <w:rPr>
          <w:rFonts w:ascii="Times New Roman" w:hAnsi="Times New Roman"/>
          <w:b/>
        </w:rPr>
      </w:r>
    </w:p>
    <w:p>
      <w:pPr>
        <w:numPr>
          <w:ilvl w:val="2"/>
          <w:numId w:val="13"/>
        </w:numPr>
        <w:pBdr/>
        <w:tabs>
          <w:tab w:val="left" w:leader="none" w:pos="1080"/>
          <w:tab w:val="clear" w:leader="none" w:pos="2340"/>
        </w:tabs>
        <w:spacing w:after="80" w:line="276" w:lineRule="auto"/>
        <w:ind w:firstLine="709" w:left="0"/>
        <w:jc w:val="both"/>
        <w:rPr>
          <w:rFonts w:ascii="Times New Roman" w:hAnsi="Times New Roman"/>
          <w:szCs w:val="28"/>
          <w:lang w:val="sv-SE"/>
        </w:rPr>
      </w:pPr>
      <w:r>
        <w:rPr>
          <w:rFonts w:ascii="Times New Roman" w:hAnsi="Times New Roman"/>
          <w:lang w:val="sv-SE"/>
        </w:rPr>
        <w:t xml:space="preserve">Chủ sở hữu hoặc chủ quản lý sử dụng các công trình (bao gồm tổ chức cá nhân) có khuôn viên ở tại các vị trí quan trọng trong đô thị được tổ chức chiếu sáng theo quy định của chính quyền đô thị.</w:t>
      </w:r>
      <w:r>
        <w:rPr>
          <w:rFonts w:ascii="Times New Roman" w:hAnsi="Times New Roman"/>
          <w:szCs w:val="28"/>
          <w:lang w:val="sv-SE"/>
        </w:rPr>
      </w:r>
    </w:p>
    <w:p>
      <w:pPr>
        <w:pBdr/>
        <w:spacing w:after="80" w:line="252" w:lineRule="auto"/>
        <w:ind w:firstLine="709"/>
        <w:jc w:val="center"/>
        <w:rPr>
          <w:rFonts w:ascii="Times New Roman" w:hAnsi="Times New Roman"/>
          <w:b/>
          <w:bCs/>
          <w:szCs w:val="28"/>
          <w:lang w:val="en-US" w:eastAsia="vi-VN"/>
        </w:rPr>
      </w:pPr>
      <w:r>
        <w:rPr>
          <w:rFonts w:ascii="Times New Roman" w:hAnsi="Times New Roman"/>
          <w:b/>
          <w:bCs/>
          <w:szCs w:val="28"/>
          <w:lang w:val="en-US" w:eastAsia="vi-VN"/>
        </w:rPr>
        <w:t xml:space="preserve">CHƯƠNG II</w:t>
      </w:r>
      <w:r>
        <w:rPr>
          <w:rFonts w:ascii="Times New Roman" w:hAnsi="Times New Roman"/>
          <w:b/>
          <w:bCs/>
          <w:szCs w:val="28"/>
          <w:lang w:val="en-US" w:eastAsia="vi-VN"/>
        </w:rPr>
      </w:r>
    </w:p>
    <w:p>
      <w:pPr>
        <w:pBdr/>
        <w:spacing w:after="80" w:line="252" w:lineRule="auto"/>
        <w:ind w:firstLine="709"/>
        <w:jc w:val="center"/>
        <w:rPr>
          <w:rFonts w:ascii="Times New Roman" w:hAnsi="Times New Roman"/>
          <w:b/>
          <w:bCs/>
          <w:szCs w:val="28"/>
          <w:lang w:val="en-US" w:eastAsia="vi-VN"/>
        </w:rPr>
      </w:pPr>
      <w:r>
        <w:rPr>
          <w:rFonts w:ascii="Times New Roman" w:hAnsi="Times New Roman"/>
          <w:b/>
          <w:bCs/>
          <w:szCs w:val="28"/>
          <w:lang w:val="en-US" w:eastAsia="vi-VN"/>
        </w:rPr>
        <w:t xml:space="preserve"> PHÂN CẤP TRÁCH NHIỆM QUẢN LÝ CHIẾU SÁNG ĐÔ THỊ</w:t>
      </w:r>
      <w:r>
        <w:rPr>
          <w:rFonts w:ascii="Times New Roman" w:hAnsi="Times New Roman"/>
          <w:b/>
          <w:bCs/>
          <w:szCs w:val="28"/>
          <w:lang w:val="en-US" w:eastAsia="vi-VN"/>
        </w:rPr>
      </w:r>
    </w:p>
    <w:p>
      <w:pPr>
        <w:pBdr/>
        <w:spacing w:after="80" w:line="252" w:lineRule="auto"/>
        <w:ind w:firstLine="709"/>
        <w:jc w:val="both"/>
        <w:rPr>
          <w:rFonts w:ascii="Times New Roman" w:hAnsi="Times New Roman"/>
          <w:b/>
          <w:bCs/>
          <w:szCs w:val="28"/>
          <w:lang w:val="vi-VN" w:eastAsia="vi-VN"/>
        </w:rPr>
      </w:pPr>
      <w:r/>
      <w:bookmarkStart w:id="9" w:name="dieu_3_1"/>
      <w:r>
        <w:rPr>
          <w:rFonts w:ascii="Times New Roman" w:hAnsi="Times New Roman"/>
          <w:b/>
          <w:bCs/>
          <w:szCs w:val="28"/>
          <w:lang w:val="en-US" w:eastAsia="vi-VN"/>
        </w:rPr>
        <w:t xml:space="preserve">Điều </w:t>
      </w:r>
      <w:r>
        <w:rPr>
          <w:rFonts w:ascii="Times New Roman" w:hAnsi="Times New Roman"/>
          <w:b/>
          <w:bCs/>
          <w:szCs w:val="28"/>
          <w:lang w:val="en-US" w:eastAsia="vi-VN"/>
        </w:rPr>
        <w:t xml:space="preserve">4</w:t>
      </w:r>
      <w:r>
        <w:rPr>
          <w:rFonts w:ascii="Times New Roman" w:hAnsi="Times New Roman"/>
          <w:b/>
          <w:bCs/>
          <w:szCs w:val="28"/>
          <w:lang w:val="en-US" w:eastAsia="vi-VN"/>
        </w:rPr>
        <w:t xml:space="preserve">. Sở Xây dựng</w:t>
      </w:r>
      <w:bookmarkEnd w:id="9"/>
      <w:r/>
      <w:r>
        <w:rPr>
          <w:rFonts w:ascii="Times New Roman" w:hAnsi="Times New Roman"/>
          <w:b/>
          <w:bCs/>
          <w:szCs w:val="28"/>
          <w:lang w:val="vi-VN" w:eastAsia="vi-VN"/>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Thực hiện công tác quản lý nhà nước chiếu sáng đô thị trên địa bàn tỉnh. </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Trình </w:t>
      </w:r>
      <w:r>
        <w:rPr>
          <w:rFonts w:ascii="Times New Roman" w:hAnsi="Times New Roman"/>
          <w:szCs w:val="28"/>
          <w:lang w:val="en-US" w:eastAsia="vi-VN"/>
        </w:rPr>
        <w:t xml:space="preserve">Ủy ban nhân dân</w:t>
      </w:r>
      <w:r>
        <w:rPr>
          <w:rFonts w:ascii="Times New Roman" w:hAnsi="Times New Roman"/>
          <w:lang w:val="sv-SE"/>
        </w:rPr>
        <w:t xml:space="preserve"> </w:t>
      </w:r>
      <w:r>
        <w:rPr>
          <w:rFonts w:ascii="Times New Roman" w:hAnsi="Times New Roman"/>
          <w:lang w:val="sv-SE"/>
        </w:rPr>
        <w:t xml:space="preserve">tỉnh ban hành quy định phân cấp quản lý chiếu sáng đô thị trên địa bàn tỉnh.</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Thực hiện quản lý nhà nước chung về quy hoạch chiếu sáng đô thị trên địa bàn tỉnh. Hướng dẫn công tác lập quy hoạch chiếu sáng đô thị.</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Phối hợp </w:t>
      </w:r>
      <w:r>
        <w:rPr>
          <w:rFonts w:ascii="Times New Roman" w:hAnsi="Times New Roman"/>
          <w:szCs w:val="28"/>
          <w:lang w:val="en-US" w:eastAsia="vi-VN"/>
        </w:rPr>
        <w:t xml:space="preserve">Ủy ban nhân dân</w:t>
      </w:r>
      <w:r>
        <w:rPr>
          <w:rFonts w:ascii="Times New Roman" w:hAnsi="Times New Roman"/>
          <w:lang w:val="sv-SE"/>
        </w:rPr>
        <w:t xml:space="preserve"> xã, phường</w:t>
      </w:r>
      <w:r>
        <w:rPr>
          <w:rFonts w:ascii="Times New Roman" w:hAnsi="Times New Roman"/>
          <w:lang w:val="sv-SE"/>
        </w:rPr>
        <w:t xml:space="preserve"> căn cứ vào quy định, hướng dẫn của Nhà nước và điều kiện phát triển kinh tế - xã hội của địa phương nghiên cứu ban hành các cơ chế, chính sách ưu đãi, hỗ trợ để phát triển chiếu sáng đô thị trên địa bàn do mình quản lý cho phù hợp. </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Tổ chức phổ biến và thực hiện các văn bản của Chính phủ, Bộ Xây dựng về quản lý chiếu sáng đô thị. </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Hướng dẫn, đôn đốc và kiểm tra việc quy hoạch, quản lý sử dụng hệ thống chiếu sáng đô thị.</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Chủ trì, phối hợp Sở Tài chính và các sở, ngành liên quan tham mưu </w:t>
      </w:r>
      <w:r>
        <w:rPr>
          <w:rFonts w:ascii="Times New Roman" w:hAnsi="Times New Roman"/>
          <w:szCs w:val="28"/>
          <w:lang w:val="en-US" w:eastAsia="vi-VN"/>
        </w:rPr>
        <w:t xml:space="preserve">Ủy ban nhân dân</w:t>
      </w:r>
      <w:r>
        <w:rPr>
          <w:rFonts w:ascii="Times New Roman" w:hAnsi="Times New Roman"/>
          <w:lang w:val="sv-SE"/>
        </w:rPr>
        <w:t xml:space="preserve"> tỉnh phê duyệt, ban hành định mức dự toán về chiế</w:t>
      </w:r>
      <w:r>
        <w:rPr>
          <w:rFonts w:ascii="Times New Roman" w:hAnsi="Times New Roman"/>
          <w:lang w:val="sv-SE"/>
        </w:rPr>
        <w:t xml:space="preserve">u sáng, giá dịch vụ chiếu sáng đô thị do đơn vị quản lý chiếu sáng đô thị cung cấp đối với các chiếu sáng đô thị được đầu tư xây dựng từ nguồn vốn ngân sách trên địa bàn tỉnh hoặc của các tổ chức, cá nhân thực hiện đầu tư theo xã hội hóa chiếu sáng đô thị.</w:t>
      </w:r>
      <w:r>
        <w:rPr>
          <w:rFonts w:ascii="Times New Roman" w:hAnsi="Times New Roman"/>
          <w:lang w:val="sv-SE"/>
        </w:rPr>
      </w:r>
    </w:p>
    <w:p>
      <w:pPr>
        <w:numPr>
          <w:ilvl w:val="0"/>
          <w:numId w:val="20"/>
        </w:numPr>
        <w:pBdr/>
        <w:tabs>
          <w:tab w:val="left" w:leader="none" w:pos="993"/>
        </w:tabs>
        <w:spacing w:after="80" w:line="276" w:lineRule="auto"/>
        <w:ind w:firstLine="709"/>
        <w:jc w:val="both"/>
        <w:rPr>
          <w:rFonts w:ascii="Times New Roman" w:hAnsi="Times New Roman"/>
          <w:lang w:val="sv-SE"/>
        </w:rPr>
      </w:pPr>
      <w:r>
        <w:rPr>
          <w:rFonts w:ascii="Times New Roman" w:hAnsi="Times New Roman"/>
          <w:lang w:val="sv-SE"/>
        </w:rPr>
        <w:t xml:space="preserve">Định kỳ hàng năm kiểm tra việc thực hiện các qui định về quản lý hệ thống chiếu sáng đô thị và tổng hợp báo cáo </w:t>
      </w:r>
      <w:r>
        <w:rPr>
          <w:rFonts w:ascii="Times New Roman" w:hAnsi="Times New Roman"/>
          <w:szCs w:val="28"/>
          <w:lang w:val="en-US" w:eastAsia="vi-VN"/>
        </w:rPr>
        <w:t xml:space="preserve">Ủy ban nhân dân</w:t>
      </w:r>
      <w:r>
        <w:rPr>
          <w:rFonts w:ascii="Times New Roman" w:hAnsi="Times New Roman"/>
          <w:lang w:val="sv-SE"/>
        </w:rPr>
        <w:t xml:space="preserve"> </w:t>
      </w:r>
      <w:r>
        <w:rPr>
          <w:rFonts w:ascii="Times New Roman" w:hAnsi="Times New Roman"/>
          <w:lang w:val="sv-SE"/>
        </w:rPr>
        <w:t xml:space="preserve">tỉnh.</w:t>
      </w:r>
      <w:r>
        <w:rPr>
          <w:rFonts w:ascii="Times New Roman" w:hAnsi="Times New Roman"/>
          <w:lang w:val="sv-SE"/>
        </w:rPr>
      </w:r>
    </w:p>
    <w:p>
      <w:pPr>
        <w:pBdr/>
        <w:spacing w:after="80" w:line="252" w:lineRule="auto"/>
        <w:ind w:firstLine="709"/>
        <w:jc w:val="both"/>
        <w:rPr>
          <w:rFonts w:ascii="Times New Roman" w:hAnsi="Times New Roman"/>
          <w:b/>
          <w:bCs/>
          <w:szCs w:val="28"/>
          <w:lang w:val="vi-VN" w:eastAsia="vi-VN"/>
        </w:rPr>
      </w:pPr>
      <w:r>
        <w:rPr>
          <w:rFonts w:ascii="Times New Roman" w:hAnsi="Times New Roman"/>
          <w:b/>
          <w:bCs/>
          <w:szCs w:val="28"/>
          <w:lang w:val="en-US" w:eastAsia="vi-VN"/>
        </w:rPr>
        <w:t xml:space="preserve">Điều </w:t>
      </w:r>
      <w:r>
        <w:rPr>
          <w:rFonts w:ascii="Times New Roman" w:hAnsi="Times New Roman"/>
          <w:b/>
          <w:bCs/>
          <w:szCs w:val="28"/>
          <w:lang w:val="en-US" w:eastAsia="vi-VN"/>
        </w:rPr>
        <w:t xml:space="preserve">5</w:t>
      </w:r>
      <w:r>
        <w:rPr>
          <w:rFonts w:ascii="Times New Roman" w:hAnsi="Times New Roman"/>
          <w:b/>
          <w:bCs/>
          <w:szCs w:val="28"/>
          <w:lang w:val="en-US" w:eastAsia="vi-VN"/>
        </w:rPr>
        <w:t xml:space="preserve">. Các Sở, ban, ngành </w:t>
      </w:r>
      <w:r>
        <w:rPr>
          <w:rFonts w:ascii="Times New Roman" w:hAnsi="Times New Roman"/>
          <w:b/>
          <w:bCs/>
          <w:szCs w:val="28"/>
          <w:lang w:val="vi-VN" w:eastAsia="vi-VN"/>
        </w:rPr>
        <w:t xml:space="preserve">tỉnh</w:t>
      </w:r>
      <w:r>
        <w:rPr>
          <w:rFonts w:ascii="Times New Roman" w:hAnsi="Times New Roman"/>
          <w:b/>
          <w:bCs/>
          <w:szCs w:val="28"/>
          <w:lang w:val="vi-VN" w:eastAsia="vi-VN"/>
        </w:rPr>
      </w:r>
    </w:p>
    <w:p>
      <w:pPr>
        <w:pBdr/>
        <w:spacing w:after="80" w:line="252" w:lineRule="auto"/>
        <w:ind w:firstLine="709"/>
        <w:jc w:val="both"/>
        <w:rPr>
          <w:rFonts w:ascii="Times New Roman" w:hAnsi="Times New Roman"/>
          <w:b/>
          <w:bCs/>
          <w:szCs w:val="28"/>
        </w:rPr>
      </w:pPr>
      <w:r>
        <w:rPr>
          <w:rFonts w:ascii="Times New Roman" w:hAnsi="Times New Roman"/>
          <w:b/>
          <w:bCs/>
          <w:szCs w:val="28"/>
          <w:lang w:val="en-US" w:eastAsia="vi-VN"/>
        </w:rPr>
        <w:t xml:space="preserve">1.</w:t>
      </w:r>
      <w:r>
        <w:rPr>
          <w:rFonts w:ascii="Times New Roman" w:hAnsi="Times New Roman"/>
          <w:b/>
          <w:bCs/>
          <w:szCs w:val="28"/>
          <w:lang w:val="en-US" w:eastAsia="vi-VN"/>
        </w:rPr>
        <w:t xml:space="preserve"> </w:t>
      </w:r>
      <w:r>
        <w:rPr>
          <w:rFonts w:ascii="Times New Roman" w:hAnsi="Times New Roman"/>
          <w:b/>
          <w:bCs/>
          <w:szCs w:val="28"/>
          <w:lang w:val="en-US" w:eastAsia="vi-VN"/>
        </w:rPr>
        <w:t xml:space="preserve">Sở Tài chính</w:t>
      </w:r>
      <w:r>
        <w:rPr>
          <w:rFonts w:ascii="Times New Roman" w:hAnsi="Times New Roman"/>
          <w:b/>
          <w:bCs/>
          <w:szCs w:val="28"/>
          <w:lang w:val="vi-VN" w:eastAsia="vi-VN"/>
        </w:rPr>
      </w:r>
    </w:p>
    <w:p>
      <w:pPr>
        <w:pBdr/>
        <w:tabs>
          <w:tab w:val="num" w:leader="none" w:pos="990"/>
        </w:tabs>
        <w:spacing w:before="60" w:line="276" w:lineRule="auto"/>
        <w:ind w:firstLine="720"/>
        <w:jc w:val="both"/>
        <w:rPr>
          <w:rFonts w:ascii="Times New Roman" w:hAnsi="Times New Roman"/>
          <w:lang w:val="sv-SE"/>
        </w:rPr>
      </w:pPr>
      <w:r>
        <w:rPr>
          <w:rFonts w:ascii="Times New Roman" w:hAnsi="Times New Roman"/>
          <w:lang w:val="sv-SE"/>
        </w:rPr>
        <w:t xml:space="preserve">a</w:t>
      </w:r>
      <w:r>
        <w:rPr>
          <w:rFonts w:ascii="Times New Roman" w:hAnsi="Times New Roman"/>
          <w:lang w:val="vi-VN"/>
        </w:rPr>
        <w:t xml:space="preserve">) </w:t>
      </w:r>
      <w:r>
        <w:rPr>
          <w:rFonts w:ascii="Times New Roman" w:hAnsi="Times New Roman"/>
          <w:lang w:val="sv-SE"/>
        </w:rPr>
        <w:t xml:space="preserve">Phối hợp Sở Xây dựng trong việc xây dựng định mức, giá dịch vụ chiếu sáng đô thị do </w:t>
      </w:r>
      <w:r>
        <w:rPr>
          <w:rFonts w:hint="eastAsia" w:ascii="Times New Roman" w:hAnsi="Times New Roman"/>
          <w:lang w:val="sv-SE"/>
        </w:rPr>
        <w:t xml:space="preserve">đơ</w:t>
      </w:r>
      <w:r>
        <w:rPr>
          <w:rFonts w:ascii="Times New Roman" w:hAnsi="Times New Roman"/>
          <w:lang w:val="sv-SE"/>
        </w:rPr>
        <w:t xml:space="preserve">n vị quản lý chiếu sáng đô thị cung cấp </w:t>
      </w:r>
      <w:r>
        <w:rPr>
          <w:rFonts w:hint="eastAsia" w:ascii="Times New Roman" w:hAnsi="Times New Roman"/>
          <w:lang w:val="sv-SE"/>
        </w:rPr>
        <w:t xml:space="preserve">đ</w:t>
      </w:r>
      <w:r>
        <w:rPr>
          <w:rFonts w:ascii="Times New Roman" w:hAnsi="Times New Roman"/>
          <w:lang w:val="sv-SE"/>
        </w:rPr>
        <w:t xml:space="preserve">ối với các chiếu sáng đô thị </w:t>
      </w:r>
      <w:r>
        <w:rPr>
          <w:rFonts w:hint="eastAsia" w:ascii="Times New Roman" w:hAnsi="Times New Roman"/>
          <w:lang w:val="sv-SE"/>
        </w:rPr>
        <w:t xml:space="preserve">đư</w:t>
      </w:r>
      <w:r>
        <w:rPr>
          <w:rFonts w:ascii="Times New Roman" w:hAnsi="Times New Roman"/>
          <w:lang w:val="sv-SE"/>
        </w:rPr>
        <w:t xml:space="preserve">ợc </w:t>
      </w:r>
      <w:r>
        <w:rPr>
          <w:rFonts w:hint="eastAsia" w:ascii="Times New Roman" w:hAnsi="Times New Roman"/>
          <w:lang w:val="sv-SE"/>
        </w:rPr>
        <w:t xml:space="preserve">đ</w:t>
      </w:r>
      <w:r>
        <w:rPr>
          <w:rFonts w:ascii="Times New Roman" w:hAnsi="Times New Roman"/>
          <w:lang w:val="sv-SE"/>
        </w:rPr>
        <w:t xml:space="preserve">ầu t</w:t>
      </w:r>
      <w:r>
        <w:rPr>
          <w:rFonts w:hint="eastAsia" w:ascii="Times New Roman" w:hAnsi="Times New Roman"/>
          <w:lang w:val="sv-SE"/>
        </w:rPr>
        <w:t xml:space="preserve">ư</w:t>
      </w:r>
      <w:r>
        <w:rPr>
          <w:rFonts w:ascii="Times New Roman" w:hAnsi="Times New Roman"/>
          <w:lang w:val="sv-SE"/>
        </w:rPr>
        <w:t xml:space="preserve"> xây dựng từ nguồn vốn ngân sách trên </w:t>
      </w:r>
      <w:r>
        <w:rPr>
          <w:rFonts w:hint="eastAsia" w:ascii="Times New Roman" w:hAnsi="Times New Roman"/>
          <w:lang w:val="sv-SE"/>
        </w:rPr>
        <w:t xml:space="preserve">đ</w:t>
      </w:r>
      <w:r>
        <w:rPr>
          <w:rFonts w:ascii="Times New Roman" w:hAnsi="Times New Roman"/>
          <w:lang w:val="sv-SE"/>
        </w:rPr>
        <w:t xml:space="preserve">ịa bàn tỉnh hoặc của các tổ chức, cá nhân thực hiện đầu tư theo xã hội hóa chiếu sáng đô thị trình </w:t>
      </w:r>
      <w:r>
        <w:rPr>
          <w:rFonts w:ascii="Times New Roman" w:hAnsi="Times New Roman"/>
          <w:szCs w:val="28"/>
          <w:lang w:val="en-US" w:eastAsia="vi-VN"/>
        </w:rPr>
        <w:t xml:space="preserve">Ủy ban nhân dân tỉnh</w:t>
      </w:r>
      <w:r>
        <w:rPr>
          <w:rFonts w:ascii="Times New Roman" w:hAnsi="Times New Roman"/>
          <w:lang w:val="sv-SE"/>
        </w:rPr>
        <w:t xml:space="preserve"> tỉnh phê duyệt, ban hành làm cơ sở cho các đơn vị lập dự toán, tổ chức đấu thầu thực hiện theo quy định.</w:t>
      </w:r>
      <w:r>
        <w:rPr>
          <w:rFonts w:ascii="Times New Roman" w:hAnsi="Times New Roman"/>
          <w:lang w:val="sv-SE"/>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b</w:t>
      </w:r>
      <w:r>
        <w:rPr>
          <w:rFonts w:ascii="Times New Roman" w:hAnsi="Times New Roman"/>
          <w:szCs w:val="28"/>
          <w:lang w:val="en-US" w:eastAsia="vi-VN"/>
        </w:rPr>
        <w:t xml:space="preserve">) Chủ trì phối hợp với các ngành chức năng cân đối, bố trí dự toán ngân sách hàng năm đảm bảo cho hoạt động chiếu sáng đô thị theo quy định hiện hành.</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c</w:t>
      </w:r>
      <w:r>
        <w:rPr>
          <w:rFonts w:ascii="Times New Roman" w:hAnsi="Times New Roman"/>
          <w:szCs w:val="28"/>
          <w:lang w:val="en-US" w:eastAsia="vi-VN"/>
        </w:rPr>
        <w:t xml:space="preserve">) Tham mưu cho Ủy ban nhân dân tỉnh bố trí vốn đầu tư phát triển hệ thống chiếu sáng công cộng đô thị trên cơ sở dự án đầu tư xây dựng được duyệt.</w:t>
      </w:r>
      <w:r>
        <w:rPr>
          <w:rFonts w:ascii="Times New Roman" w:hAnsi="Times New Roman"/>
          <w:szCs w:val="28"/>
          <w:lang w:val="vi-VN" w:eastAsia="vi-VN"/>
        </w:rPr>
      </w:r>
    </w:p>
    <w:p>
      <w:pPr>
        <w:pBdr/>
        <w:spacing w:after="80" w:line="252" w:lineRule="auto"/>
        <w:ind w:firstLine="709"/>
        <w:jc w:val="both"/>
        <w:rPr>
          <w:rFonts w:ascii="Times New Roman" w:hAnsi="Times New Roman"/>
          <w:b/>
          <w:bCs/>
          <w:spacing w:val="-4"/>
          <w:szCs w:val="28"/>
        </w:rPr>
      </w:pPr>
      <w:r>
        <w:rPr>
          <w:rFonts w:ascii="Times New Roman" w:hAnsi="Times New Roman"/>
          <w:spacing w:val="-4"/>
          <w:szCs w:val="28"/>
          <w:lang w:val="en-US" w:eastAsia="vi-VN"/>
        </w:rPr>
        <w:t xml:space="preserve">d</w:t>
      </w:r>
      <w:r>
        <w:rPr>
          <w:rFonts w:ascii="Times New Roman" w:hAnsi="Times New Roman"/>
          <w:spacing w:val="-4"/>
          <w:szCs w:val="28"/>
          <w:lang w:val="en-US" w:eastAsia="vi-VN"/>
        </w:rPr>
        <w:t xml:space="preserve">) Hướng dẫn các tổ chức, cá nhân trong và ngoài nước về thủ tục đầu tư theo quy </w:t>
      </w:r>
      <w:r>
        <w:rPr>
          <w:rFonts w:ascii="Times New Roman" w:hAnsi="Times New Roman"/>
          <w:b w:val="0"/>
          <w:bCs w:val="0"/>
          <w:spacing w:val="-4"/>
          <w:szCs w:val="28"/>
          <w:lang w:val="en-US" w:eastAsia="vi-VN"/>
        </w:rPr>
        <w:t xml:space="preserve">định của pháp luật khi tham gia đầu tư xây dựng hệ thống chiếu sáng công cộng đô thị.</w:t>
      </w:r>
      <w:r>
        <w:rPr>
          <w:rFonts w:ascii="Times New Roman" w:hAnsi="Times New Roman"/>
          <w:b/>
          <w:bCs/>
          <w:spacing w:val="-4"/>
          <w:szCs w:val="28"/>
          <w:lang w:val="vi-VN" w:eastAsia="vi-VN"/>
        </w:rPr>
      </w:r>
    </w:p>
    <w:p>
      <w:pPr>
        <w:pBdr/>
        <w:spacing w:after="80" w:line="252" w:lineRule="auto"/>
        <w:ind w:firstLine="709"/>
        <w:jc w:val="both"/>
        <w:rPr>
          <w:rFonts w:ascii="Times New Roman" w:hAnsi="Times New Roman"/>
          <w:b/>
          <w:bCs/>
          <w:szCs w:val="28"/>
        </w:rPr>
      </w:pPr>
      <w:r>
        <w:rPr>
          <w:rFonts w:ascii="Times New Roman" w:hAnsi="Times New Roman"/>
          <w:b/>
          <w:bCs/>
          <w:szCs w:val="28"/>
          <w:lang w:val="en-US" w:eastAsia="vi-VN"/>
        </w:rPr>
        <w:t xml:space="preserve">2. Sở Công Thương</w:t>
      </w:r>
      <w:r>
        <w:rPr>
          <w:rFonts w:ascii="Times New Roman" w:hAnsi="Times New Roman"/>
          <w:b/>
          <w:bCs/>
          <w:szCs w:val="28"/>
          <w:lang w:val="vi-VN" w:eastAsia="vi-VN"/>
        </w:rPr>
      </w:r>
    </w:p>
    <w:p>
      <w:pPr>
        <w:pBdr/>
        <w:spacing w:after="80" w:line="252" w:lineRule="auto"/>
        <w:ind w:firstLine="709"/>
        <w:jc w:val="both"/>
        <w:rPr>
          <w:rFonts w:ascii="Times New Roman" w:hAnsi="Times New Roman"/>
          <w:spacing w:val="-2"/>
          <w:szCs w:val="28"/>
          <w:lang w:val="vi-VN" w:eastAsia="vi-VN"/>
        </w:rPr>
      </w:pPr>
      <w:r>
        <w:rPr>
          <w:rFonts w:ascii="Times New Roman" w:hAnsi="Times New Roman"/>
          <w:spacing w:val="-2"/>
          <w:szCs w:val="28"/>
          <w:lang w:val="en-US" w:eastAsia="vi-VN"/>
        </w:rPr>
        <w:t xml:space="preserve">a) Chủ trì, phối hợp với Công ty Điện lực </w:t>
      </w:r>
      <w:r>
        <w:rPr>
          <w:rFonts w:ascii="Times New Roman" w:hAnsi="Times New Roman"/>
          <w:spacing w:val="-2"/>
          <w:szCs w:val="28"/>
          <w:lang w:val="en-US" w:eastAsia="vi-VN"/>
        </w:rPr>
        <w:t xml:space="preserve">Tây Ninh</w:t>
      </w:r>
      <w:r>
        <w:rPr>
          <w:rFonts w:ascii="Times New Roman" w:hAnsi="Times New Roman"/>
          <w:spacing w:val="-2"/>
          <w:szCs w:val="28"/>
          <w:lang w:val="en-US" w:eastAsia="vi-VN"/>
        </w:rPr>
        <w:t xml:space="preserve"> cân đối, bố trí đảm bảo nguồn điện duy trì hoạt động thường xuyên cho hệ thống chiếu sáng công cộng đô thị.</w:t>
      </w:r>
      <w:r>
        <w:rPr>
          <w:rFonts w:ascii="Times New Roman" w:hAnsi="Times New Roman"/>
          <w:spacing w:val="-2"/>
          <w:szCs w:val="28"/>
          <w:lang w:val="vi-VN" w:eastAsia="vi-VN"/>
        </w:rPr>
      </w:r>
    </w:p>
    <w:p>
      <w:pPr>
        <w:pBdr/>
        <w:spacing w:after="80" w:line="252" w:lineRule="auto"/>
        <w:ind w:firstLine="709"/>
        <w:jc w:val="both"/>
        <w:rPr>
          <w:rFonts w:ascii="Times New Roman" w:hAnsi="Times New Roman"/>
          <w:spacing w:val="-2"/>
          <w:szCs w:val="28"/>
          <w:lang w:val="vi-VN" w:eastAsia="vi-VN"/>
        </w:rPr>
      </w:pPr>
      <w:r>
        <w:rPr>
          <w:rFonts w:ascii="Times New Roman" w:hAnsi="Times New Roman"/>
          <w:spacing w:val="-2"/>
          <w:szCs w:val="28"/>
          <w:lang w:val="en-US" w:eastAsia="vi-VN"/>
        </w:rPr>
        <w:t xml:space="preserve">b) Phối hợp với Sở Xây dựng và Ủy ban nhân dân cấp xã kiểm tra, thanh tra việc quản lý, vận hành, bảo trì và thực hiện các biện pháp tiết kiệm năng lượng, chuyển giao công nghệ về tiết giảm điện năng tiêu thụ trong hệ thống chiếu sáng đô thị.</w:t>
      </w:r>
      <w:r>
        <w:rPr>
          <w:rFonts w:ascii="Times New Roman" w:hAnsi="Times New Roman"/>
          <w:spacing w:val="-2"/>
          <w:szCs w:val="28"/>
          <w:lang w:val="vi-VN" w:eastAsia="vi-VN"/>
        </w:rPr>
      </w:r>
    </w:p>
    <w:p>
      <w:pPr>
        <w:pBdr/>
        <w:spacing w:after="80" w:line="252" w:lineRule="auto"/>
        <w:ind w:firstLine="709"/>
        <w:jc w:val="both"/>
        <w:rPr>
          <w:rFonts w:ascii="Times New Roman" w:hAnsi="Times New Roman"/>
          <w:b/>
          <w:bCs/>
          <w:szCs w:val="28"/>
        </w:rPr>
      </w:pPr>
      <w:r>
        <w:rPr>
          <w:rFonts w:ascii="Times New Roman" w:hAnsi="Times New Roman"/>
          <w:b/>
          <w:bCs/>
          <w:szCs w:val="28"/>
          <w:lang w:val="en-US" w:eastAsia="vi-VN"/>
        </w:rPr>
        <w:t xml:space="preserve">3. Sở Văn hóa, Thể thao và Du lịch</w:t>
      </w:r>
      <w:r>
        <w:rPr>
          <w:rFonts w:ascii="Times New Roman" w:hAnsi="Times New Roman"/>
          <w:b/>
          <w:bCs/>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Phối </w:t>
      </w:r>
      <w:r>
        <w:rPr>
          <w:rFonts w:ascii="Times New Roman" w:hAnsi="Times New Roman"/>
          <w:szCs w:val="28"/>
          <w:lang w:val="en-US" w:eastAsia="vi-VN"/>
        </w:rPr>
        <w:t xml:space="preserve">hợp với Sở Xây dựng và Ủy ban nhân dân cấp xã quản lý chiếu sáng các công trình văn hóa lịch sử, tượng đài, đài tưởng niệm, vườn hoa, công viên, chiếu sáng khu vực phục vụ lễ hội, chiếu sáng quảng cáo, trang trí... đảm bảo an toàn, đáp ứng yêu cầu thẩm mỹ.</w:t>
      </w:r>
      <w:r>
        <w:rPr>
          <w:rFonts w:ascii="Times New Roman" w:hAnsi="Times New Roman"/>
          <w:szCs w:val="28"/>
          <w:lang w:val="vi-VN" w:eastAsia="vi-VN"/>
        </w:rPr>
      </w:r>
    </w:p>
    <w:p>
      <w:pPr>
        <w:pBdr/>
        <w:spacing w:after="80" w:line="252" w:lineRule="auto"/>
        <w:ind w:firstLine="709"/>
        <w:jc w:val="both"/>
        <w:rPr>
          <w:rFonts w:ascii="Times New Roman" w:hAnsi="Times New Roman"/>
          <w:b/>
          <w:bCs/>
          <w:szCs w:val="28"/>
        </w:rPr>
      </w:pPr>
      <w:r>
        <w:rPr>
          <w:rFonts w:ascii="Times New Roman" w:hAnsi="Times New Roman"/>
          <w:b/>
          <w:bCs/>
          <w:szCs w:val="28"/>
          <w:lang w:val="en-US" w:eastAsia="vi-VN"/>
        </w:rPr>
        <w:t xml:space="preserve">4. Công an tỉnh</w:t>
      </w:r>
      <w:r>
        <w:rPr>
          <w:rFonts w:ascii="Times New Roman" w:hAnsi="Times New Roman"/>
          <w:b/>
          <w:bCs/>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Chỉ đạo các lực lượng chức năng thuộc Công an tỉnh, Công an các xã, phường, phối hợp với Sở Xây dựng, Sở Công Thương và Ủy ban nhân dân cấp xã kiểm tra, xử lý kịp thời các vi phạm theo quy định của pháp luật về chiếu sáng đô thị.</w:t>
      </w:r>
      <w:r>
        <w:rPr>
          <w:rFonts w:ascii="Times New Roman" w:hAnsi="Times New Roman"/>
          <w:szCs w:val="28"/>
          <w:lang w:val="vi-VN" w:eastAsia="vi-VN"/>
        </w:rPr>
      </w:r>
    </w:p>
    <w:p>
      <w:pPr>
        <w:pBdr/>
        <w:spacing w:after="80" w:line="252" w:lineRule="auto"/>
        <w:ind w:firstLine="709"/>
        <w:jc w:val="both"/>
        <w:rPr>
          <w:rFonts w:ascii="Times New Roman" w:hAnsi="Times New Roman"/>
          <w:b/>
          <w:bCs/>
          <w:szCs w:val="28"/>
        </w:rPr>
      </w:pPr>
      <w:r>
        <w:rPr>
          <w:rFonts w:ascii="Times New Roman" w:hAnsi="Times New Roman"/>
          <w:b/>
          <w:bCs/>
          <w:szCs w:val="28"/>
          <w:lang w:val="en-US" w:eastAsia="vi-VN"/>
        </w:rPr>
        <w:t xml:space="preserve">5. Ban Quản lý Khu kinh tế </w:t>
      </w:r>
      <w:r>
        <w:rPr>
          <w:rFonts w:ascii="Times New Roman" w:hAnsi="Times New Roman"/>
          <w:b/>
          <w:bCs/>
          <w:szCs w:val="28"/>
          <w:lang w:val="vi-VN" w:eastAsia="vi-VN"/>
        </w:rPr>
      </w:r>
    </w:p>
    <w:p>
      <w:pPr>
        <w:pBdr/>
        <w:spacing w:after="80" w:line="252" w:lineRule="auto"/>
        <w:ind w:firstLine="709"/>
        <w:jc w:val="both"/>
        <w:rPr>
          <w:rFonts w:ascii="Times New Roman" w:hAnsi="Times New Roman"/>
          <w:szCs w:val="28"/>
          <w:lang w:val="en-US" w:eastAsia="vi-VN"/>
        </w:rPr>
      </w:pPr>
      <w:r>
        <w:rPr>
          <w:rFonts w:ascii="Times New Roman" w:hAnsi="Times New Roman"/>
          <w:szCs w:val="28"/>
          <w:lang w:val="en-US" w:eastAsia="vi-VN"/>
        </w:rPr>
        <w:t xml:space="preserve">a) Tổ chức quản lý, khai thác, vận hành hệ thống chiếu sáng công cộng trên địa bàn thuộc quyền quản lý.</w:t>
      </w:r>
      <w:r>
        <w:rPr>
          <w:rFonts w:ascii="Times New Roman" w:hAnsi="Times New Roman"/>
          <w:szCs w:val="28"/>
          <w:lang w:val="en-US"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b) Lập kế hoạch đầu tư phát triển chiếu sáng công cộng và kinh phí thực hiện, đưa vào chương trình hoặc kế hoạch phát triển kinh tế, xã hội hàng năm để thực hiện. Xây dựng cơ sở dữ liệu về chiếu sáng trên địa bàn phục vụ công tác quản lý.</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c) Thẩm định dự án đầu tư, thiết kế dự toán xây dựng của dự án đầu tư xây dựng chiếu sáng đô thị trên địa bàn quản lý theo quy định.</w:t>
      </w:r>
      <w:r>
        <w:rPr>
          <w:rFonts w:ascii="Times New Roman" w:hAnsi="Times New Roman"/>
          <w:szCs w:val="28"/>
          <w:lang w:val="vi-VN" w:eastAsia="vi-VN"/>
        </w:rPr>
      </w:r>
    </w:p>
    <w:p>
      <w:pPr>
        <w:pBdr/>
        <w:spacing w:after="80" w:line="252" w:lineRule="auto"/>
        <w:ind w:firstLine="709"/>
        <w:jc w:val="both"/>
        <w:rPr>
          <w:rFonts w:ascii="Times New Roman" w:hAnsi="Times New Roman"/>
          <w:b/>
          <w:bCs/>
          <w:szCs w:val="28"/>
          <w:lang w:val="vi-VN" w:eastAsia="vi-VN"/>
        </w:rPr>
      </w:pPr>
      <w:r>
        <w:rPr>
          <w:rFonts w:ascii="Times New Roman" w:hAnsi="Times New Roman"/>
          <w:b/>
          <w:bCs/>
          <w:szCs w:val="28"/>
          <w:lang w:val="en-US" w:eastAsia="vi-VN"/>
        </w:rPr>
        <w:t xml:space="preserve">Điều </w:t>
      </w:r>
      <w:r>
        <w:rPr>
          <w:rFonts w:ascii="Times New Roman" w:hAnsi="Times New Roman"/>
          <w:b/>
          <w:bCs/>
          <w:szCs w:val="28"/>
          <w:lang w:val="en-US" w:eastAsia="vi-VN"/>
        </w:rPr>
        <w:t xml:space="preserve">6</w:t>
      </w:r>
      <w:r>
        <w:rPr>
          <w:rFonts w:ascii="Times New Roman" w:hAnsi="Times New Roman"/>
          <w:b/>
          <w:bCs/>
          <w:szCs w:val="28"/>
          <w:lang w:val="en-US" w:eastAsia="vi-VN"/>
        </w:rPr>
        <w:t xml:space="preserve">. Ủy ban nhân dân cấp xã</w:t>
      </w:r>
      <w:r>
        <w:rPr>
          <w:rFonts w:ascii="Times New Roman" w:hAnsi="Times New Roman"/>
          <w:b/>
          <w:bCs/>
          <w:szCs w:val="28"/>
          <w:lang w:val="vi-VN" w:eastAsia="vi-VN"/>
        </w:rPr>
      </w:r>
    </w:p>
    <w:p>
      <w:pPr>
        <w:pBdr/>
        <w:spacing w:after="80" w:line="252" w:lineRule="auto"/>
        <w:ind w:firstLine="709"/>
        <w:jc w:val="both"/>
        <w:rPr>
          <w:rFonts w:ascii="Times New Roman" w:hAnsi="Times New Roman"/>
          <w:spacing w:val="-2"/>
          <w:szCs w:val="28"/>
          <w:lang w:val="vi-VN" w:eastAsia="vi-VN"/>
        </w:rPr>
      </w:pPr>
      <w:r>
        <w:rPr>
          <w:rFonts w:ascii="Times New Roman" w:hAnsi="Times New Roman"/>
          <w:spacing w:val="-2"/>
          <w:szCs w:val="28"/>
          <w:lang w:val="en-US" w:eastAsia="vi-VN"/>
        </w:rPr>
        <w:t xml:space="preserve">1. Tổ chức thực hiện quản lý chiếu sáng đô thị trên địa bàn thuộc quyền quản lý.</w:t>
      </w:r>
      <w:r>
        <w:rPr>
          <w:rFonts w:ascii="Times New Roman" w:hAnsi="Times New Roman"/>
          <w:spacing w:val="-2"/>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2. Ban hành các quy định cụ thể về quản lý chiếu sáng đô thị theo phân cấp, trong đó quy định rõ tr</w:t>
      </w:r>
      <w:r>
        <w:rPr>
          <w:rFonts w:ascii="Times New Roman" w:hAnsi="Times New Roman"/>
          <w:szCs w:val="28"/>
          <w:lang w:val="en-US" w:eastAsia="vi-VN"/>
        </w:rPr>
        <w:t xml:space="preserve">ách nhiệm của các tổ chức và cá nhân tham gia quản lý và xây dựng hệ thống chiếu sáng công cộng đô thị; quy định về quản lý và vận hành hệ thống chiếu sáng công cộng đô thị trên địa bàn được giao quản lý và tổ chức kiểm tra việc thực hiện các quy định này.</w:t>
      </w:r>
      <w:r>
        <w:rPr>
          <w:rFonts w:ascii="Times New Roman" w:hAnsi="Times New Roman"/>
          <w:szCs w:val="28"/>
          <w:lang w:val="vi-VN" w:eastAsia="vi-VN"/>
        </w:rPr>
      </w:r>
    </w:p>
    <w:p>
      <w:pPr>
        <w:pBdr/>
        <w:spacing w:after="80" w:line="252" w:lineRule="auto"/>
        <w:ind w:firstLine="709"/>
        <w:jc w:val="both"/>
        <w:rPr>
          <w:rFonts w:ascii="Times New Roman" w:hAnsi="Times New Roman"/>
          <w:spacing w:val="-2"/>
          <w:szCs w:val="28"/>
          <w:lang w:val="vi-VN" w:eastAsia="vi-VN"/>
        </w:rPr>
      </w:pPr>
      <w:r>
        <w:rPr>
          <w:rFonts w:ascii="Times New Roman" w:hAnsi="Times New Roman"/>
          <w:spacing w:val="-2"/>
          <w:szCs w:val="28"/>
          <w:lang w:val="en-US" w:eastAsia="vi-VN"/>
        </w:rPr>
        <w:t xml:space="preserve">3. Lựa chọn đơn vị có đủ nhân lực, trang thiết bị và phương tiện kỹ thuật chuyên ngành cần thiết để thực hiện các yêu cầu và nhiệm vụ của công tác quản lý, vận hành hệ thống chiếu sáng công cộng đô thị, phù hợp với điều kiện thực tế tại địa phương.</w:t>
      </w:r>
      <w:r>
        <w:rPr>
          <w:rFonts w:ascii="Times New Roman" w:hAnsi="Times New Roman"/>
          <w:spacing w:val="-2"/>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4. Chủ trì, phối hợp với đơn vị quản lý, vận hành lập kế hoạch đầu tư phát triển chiếu sáng công cộng đô thị và kinh phí thực hiện, đưa vào chương trình hoặc kế hoạch phát triển kinh tế - xã hội hàng năm của địa phương.</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5. Thẩm định dự án đầu tư, thiết kế dự toán xây dựng của dự án đầu tư xây dựng chiếu sáng đô thị trên địa bàn quản lý theo quy định.</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6. Xây dựng cơ sở dữ liệu về chiếu sáng đô thị phục vụ công tác quản lý chiếu sáng trên địa bàn.</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7. Tổ chức tuyên truyền, phổ biến, vận động nhân dân sử dụng điện chiếu sáng an toàn, đúng mục đích; sử dụng các sản phẩm chiếu sáng hiệu suất cao, tiết kiệm điện và chấp hành các quy định của pháp luật về chiếu sáng đô thị.</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8. Xử phạt hành chính đối với các hành vi vi phạm hoạt động chiếu sáng đô thị theo thẩm quyền.</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9. Định kỳ hàng năm hoặc đột xuất báo cáo Sở Xây dựng và Ủy ban nhân dân tỉnh về tình hình thực hiện quản lý chiếu sáng đô thị trên địa bàn.</w:t>
      </w:r>
      <w:r>
        <w:rPr>
          <w:rFonts w:ascii="Times New Roman" w:hAnsi="Times New Roman"/>
          <w:szCs w:val="28"/>
          <w:lang w:val="vi-VN" w:eastAsia="vi-VN"/>
        </w:rPr>
      </w:r>
    </w:p>
    <w:p>
      <w:pPr>
        <w:pBdr/>
        <w:spacing w:after="80" w:line="252" w:lineRule="auto"/>
        <w:ind w:firstLine="709"/>
        <w:jc w:val="both"/>
        <w:rPr>
          <w:rFonts w:ascii="Times New Roman" w:hAnsi="Times New Roman"/>
          <w:b/>
          <w:bCs/>
          <w:szCs w:val="28"/>
          <w:lang w:val="vi-VN" w:eastAsia="vi-VN"/>
        </w:rPr>
      </w:pPr>
      <w:r/>
      <w:bookmarkStart w:id="10" w:name="dieu_7"/>
      <w:r>
        <w:rPr>
          <w:rFonts w:ascii="Times New Roman" w:hAnsi="Times New Roman"/>
          <w:b/>
          <w:bCs/>
          <w:szCs w:val="28"/>
          <w:lang w:val="en-US" w:eastAsia="vi-VN"/>
        </w:rPr>
        <w:t xml:space="preserve">Điều </w:t>
      </w:r>
      <w:r>
        <w:rPr>
          <w:rFonts w:ascii="Times New Roman" w:hAnsi="Times New Roman"/>
          <w:b/>
          <w:bCs/>
          <w:szCs w:val="28"/>
          <w:lang w:val="en-US" w:eastAsia="vi-VN"/>
        </w:rPr>
        <w:t xml:space="preserve">7</w:t>
      </w:r>
      <w:r>
        <w:rPr>
          <w:rFonts w:ascii="Times New Roman" w:hAnsi="Times New Roman"/>
          <w:b/>
          <w:bCs/>
          <w:szCs w:val="28"/>
          <w:lang w:val="en-US" w:eastAsia="vi-VN"/>
        </w:rPr>
        <w:t xml:space="preserve">. Đơn vị quản lý, vận hành hệ thống chiếu sáng công cộng đô thị</w:t>
      </w:r>
      <w:bookmarkEnd w:id="10"/>
      <w:r/>
      <w:r>
        <w:rPr>
          <w:rFonts w:ascii="Times New Roman" w:hAnsi="Times New Roman"/>
          <w:b/>
          <w:bCs/>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1. Quản lý, vận hành hệ thống chiếu sáng công cộng đô thị theo nội dung quy định tại Điều 23 Nghị định số </w:t>
      </w:r>
      <w:hyperlink r:id="rId11" w:tooltip="Nghị định 79/2009/NĐ-CP" w:history="1">
        <w:r>
          <w:rPr>
            <w:rStyle w:val="786"/>
            <w:rFonts w:ascii="Times New Roman" w:hAnsi="Times New Roman"/>
            <w:color w:val="auto"/>
            <w:szCs w:val="28"/>
            <w:u w:val="none"/>
            <w:lang w:val="en-US" w:eastAsia="vi-VN"/>
          </w:rPr>
          <w:t xml:space="preserve">79/2009/NĐ-CP</w:t>
        </w:r>
      </w:hyperlink>
      <w:r>
        <w:rPr>
          <w:rFonts w:ascii="Times New Roman" w:hAnsi="Times New Roman"/>
          <w:szCs w:val="28"/>
          <w:lang w:val="en-US" w:eastAsia="vi-VN"/>
        </w:rPr>
        <w:t xml:space="preserve"> và các quy định cụ thể về quản lý chiếu sáng đô thị do </w:t>
      </w:r>
      <w:r>
        <w:rPr>
          <w:rFonts w:ascii="Times New Roman" w:hAnsi="Times New Roman"/>
          <w:szCs w:val="28"/>
          <w:lang w:val="en-US" w:eastAsia="vi-VN"/>
        </w:rPr>
        <w:t xml:space="preserve">Ủy ban nhân dân cấp xã ban hành.</w:t>
      </w:r>
      <w:r>
        <w:rPr>
          <w:rFonts w:ascii="Times New Roman" w:hAnsi="Times New Roman"/>
          <w:szCs w:val="28"/>
          <w:lang w:val="vi-VN" w:eastAsia="vi-VN"/>
        </w:rPr>
      </w:r>
    </w:p>
    <w:p>
      <w:pPr>
        <w:pBdr/>
        <w:spacing w:after="80" w:line="252" w:lineRule="auto"/>
        <w:ind w:firstLine="709"/>
        <w:jc w:val="both"/>
        <w:rPr>
          <w:rFonts w:ascii="Times New Roman" w:hAnsi="Times New Roman"/>
          <w:szCs w:val="28"/>
          <w:lang w:val="vi-VN" w:eastAsia="vi-VN"/>
        </w:rPr>
      </w:pPr>
      <w:r>
        <w:rPr>
          <w:rFonts w:ascii="Times New Roman" w:hAnsi="Times New Roman"/>
          <w:szCs w:val="28"/>
          <w:lang w:val="en-US" w:eastAsia="vi-VN"/>
        </w:rPr>
        <w:t xml:space="preserve">2. </w:t>
      </w:r>
      <w:r>
        <w:rPr>
          <w:rFonts w:ascii="Times New Roman" w:hAnsi="Times New Roman"/>
          <w:szCs w:val="28"/>
          <w:lang w:val="en-US" w:eastAsia="vi-VN"/>
        </w:rPr>
        <w:t xml:space="preserve">Thực hiện quyền và trách nhiệm theo quy định tại Điều 24 Nghị định số </w:t>
      </w:r>
      <w:hyperlink r:id="rId12" w:tooltip="Nghị định 79/2009/NĐ-CP" w:history="1">
        <w:r>
          <w:rPr>
            <w:rStyle w:val="786"/>
            <w:rFonts w:ascii="Times New Roman" w:hAnsi="Times New Roman"/>
            <w:color w:val="auto"/>
            <w:szCs w:val="28"/>
            <w:u w:val="none"/>
            <w:lang w:val="en-US" w:eastAsia="vi-VN"/>
          </w:rPr>
          <w:t xml:space="preserve">79/2009/NĐ-CP</w:t>
        </w:r>
      </w:hyperlink>
      <w:r>
        <w:rPr>
          <w:rFonts w:ascii="Times New Roman" w:hAnsi="Times New Roman"/>
          <w:szCs w:val="28"/>
          <w:lang w:val="en-US" w:eastAsia="vi-VN"/>
        </w:rPr>
        <w:t xml:space="preserve">.</w:t>
      </w:r>
      <w:r>
        <w:rPr>
          <w:rFonts w:ascii="Times New Roman" w:hAnsi="Times New Roman"/>
          <w:szCs w:val="28"/>
          <w:lang w:val="vi-VN" w:eastAsia="vi-VN"/>
        </w:rPr>
      </w:r>
    </w:p>
    <w:p>
      <w:pPr>
        <w:pBdr/>
        <w:spacing w:after="80" w:line="252" w:lineRule="auto"/>
        <w:ind w:firstLine="709"/>
        <w:jc w:val="center"/>
        <w:rPr>
          <w:rFonts w:ascii="Times New Roman" w:hAnsi="Times New Roman"/>
          <w:b/>
          <w:bCs/>
          <w:szCs w:val="28"/>
        </w:rPr>
      </w:pPr>
      <w:r>
        <w:rPr>
          <w:rFonts w:ascii="Times New Roman" w:hAnsi="Times New Roman"/>
          <w:b/>
          <w:bCs/>
          <w:szCs w:val="28"/>
        </w:rPr>
      </w:r>
      <w:r>
        <w:rPr>
          <w:rFonts w:ascii="Times New Roman" w:hAnsi="Times New Roman"/>
          <w:b/>
          <w:bCs/>
          <w:szCs w:val="28"/>
        </w:rPr>
      </w:r>
    </w:p>
    <w:p>
      <w:pPr>
        <w:pBdr/>
        <w:spacing w:after="80" w:line="252" w:lineRule="auto"/>
        <w:ind w:firstLine="709"/>
        <w:jc w:val="center"/>
        <w:rPr>
          <w:rFonts w:ascii="Times New Roman" w:hAnsi="Times New Roman"/>
          <w:b/>
          <w:bCs/>
          <w:szCs w:val="28"/>
        </w:rPr>
      </w:pPr>
      <w:r>
        <w:rPr>
          <w:rFonts w:ascii="Times New Roman" w:hAnsi="Times New Roman"/>
          <w:b/>
          <w:bCs/>
          <w:szCs w:val="28"/>
        </w:rPr>
        <w:t xml:space="preserve">CHƯƠNG III</w:t>
      </w:r>
      <w:r>
        <w:rPr>
          <w:rFonts w:ascii="Times New Roman" w:hAnsi="Times New Roman"/>
          <w:b/>
          <w:bCs/>
          <w:szCs w:val="28"/>
        </w:rPr>
      </w:r>
    </w:p>
    <w:p>
      <w:pPr>
        <w:pBdr/>
        <w:spacing w:after="80" w:line="252" w:lineRule="auto"/>
        <w:ind w:firstLine="709"/>
        <w:jc w:val="center"/>
        <w:rPr>
          <w:rFonts w:ascii="Times New Roman" w:hAnsi="Times New Roman"/>
          <w:b/>
          <w:bCs/>
          <w:szCs w:val="28"/>
          <w:lang w:val="en-US" w:eastAsia="vi-VN"/>
        </w:rPr>
      </w:pPr>
      <w:r>
        <w:rPr>
          <w:rFonts w:ascii="Times New Roman" w:hAnsi="Times New Roman"/>
          <w:b/>
          <w:bCs/>
          <w:szCs w:val="28"/>
        </w:rPr>
        <w:t xml:space="preserve">ĐIỀU KHOẢN THI HÀNH</w:t>
      </w:r>
      <w:r>
        <w:rPr>
          <w:rFonts w:ascii="Times New Roman" w:hAnsi="Times New Roman"/>
          <w:b/>
          <w:bCs/>
          <w:szCs w:val="28"/>
          <w:lang w:val="en-US" w:eastAsia="vi-VN"/>
        </w:rPr>
      </w:r>
    </w:p>
    <w:p>
      <w:pPr>
        <w:pBdr/>
        <w:spacing w:after="80" w:line="252" w:lineRule="auto"/>
        <w:ind w:firstLine="709"/>
        <w:jc w:val="both"/>
        <w:rPr>
          <w:rFonts w:ascii="Times New Roman" w:hAnsi="Times New Roman"/>
          <w:b/>
          <w:bCs/>
          <w:szCs w:val="28"/>
          <w:lang w:val="en-US" w:eastAsia="vi-VN"/>
        </w:rPr>
      </w:pPr>
      <w:r>
        <w:rPr>
          <w:rFonts w:ascii="Times New Roman" w:hAnsi="Times New Roman"/>
          <w:b/>
          <w:bCs/>
          <w:szCs w:val="28"/>
          <w:lang w:val="en-US" w:eastAsia="vi-VN"/>
        </w:rPr>
        <w:t xml:space="preserve">Điều 8. </w:t>
      </w:r>
      <w:bookmarkEnd w:id="7"/>
      <w:r>
        <w:rPr>
          <w:rFonts w:ascii="Times New Roman" w:hAnsi="Times New Roman"/>
          <w:b/>
          <w:bCs/>
          <w:szCs w:val="28"/>
          <w:lang w:val="en-US" w:eastAsia="vi-VN"/>
        </w:rPr>
        <w:t xml:space="preserve">Tổ chức thực hiện</w:t>
      </w:r>
      <w:r>
        <w:rPr>
          <w:rFonts w:ascii="Times New Roman" w:hAnsi="Times New Roman"/>
          <w:b/>
          <w:bCs/>
          <w:szCs w:val="28"/>
          <w:lang w:val="en-US" w:eastAsia="vi-VN"/>
        </w:rPr>
      </w:r>
    </w:p>
    <w:p>
      <w:pPr>
        <w:pBdr/>
        <w:tabs>
          <w:tab w:val="left" w:leader="none" w:pos="851"/>
        </w:tabs>
        <w:spacing w:after="80" w:line="252" w:lineRule="auto"/>
        <w:ind w:firstLine="709"/>
        <w:jc w:val="both"/>
        <w:rPr>
          <w:rFonts w:ascii="Times New Roman" w:hAnsi="Times New Roman"/>
          <w:b/>
          <w:bCs/>
          <w:szCs w:val="28"/>
        </w:rPr>
      </w:pPr>
      <w:r>
        <w:rPr>
          <w:rFonts w:ascii="Times New Roman" w:hAnsi="Times New Roman"/>
          <w:szCs w:val="28"/>
          <w:lang w:eastAsia="vi-VN"/>
        </w:rPr>
        <w:t xml:space="preserve">Trong quá trình thực hiện, nếu phát sinh khó khăn, vướng mắc đề nghị các cơ quan, đơn vị, tổ chức và cá nhân kịp thời phản ánh bằng văn bản về Sở Xây dựng để tổng hợp, trình Ủy ban nhân dân tỉnh xem xét, điều chỉnh cho phù hợp./.</w:t>
      </w:r>
      <w:r>
        <w:rPr>
          <w:rFonts w:ascii="Times New Roman" w:hAnsi="Times New Roman"/>
          <w:b/>
          <w:bCs/>
          <w:szCs w:val="28"/>
        </w:rPr>
      </w:r>
    </w:p>
    <w:p>
      <w:pPr>
        <w:pBdr/>
        <w:spacing/>
        <w:ind w:firstLine="709"/>
        <w:rPr/>
      </w:pPr>
      <w:r/>
      <w:r/>
    </w:p>
    <w:sectPr>
      <w:headerReference w:type="default" r:id="rId10"/>
      <w:footnotePr/>
      <w:endnotePr/>
      <w:type w:val="nextPage"/>
      <w:pgSz w:h="16840" w:orient="portrait" w:w="11907"/>
      <w:pgMar w:top="851" w:right="850" w:bottom="851" w:left="1418" w:header="426" w:footer="624" w:gutter="0"/>
      <w:pgNumType w:start="1"/>
      <w:cols w:num="1" w:sep="0" w:space="709"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Italic">
    <w:panose1 w:val="02020603050405020304"/>
  </w:font>
  <w:font w:name="Symbol">
    <w:panose1 w:val="05050102010706020507"/>
  </w:font>
  <w:font w:name="Wingdings">
    <w:panose1 w:val="05000000000000000000"/>
  </w:font>
  <w:font w:name="Times New Roman">
    <w:panose1 w:val="02020603050405020304"/>
  </w:font>
  <w:font w:name=".VnTimeH">
    <w:panose1 w:val="05040102010807070707"/>
  </w:font>
  <w:font w:name="Courier New">
    <w:panose1 w:val="02070309020205020404"/>
  </w:font>
  <w:font w:name=".VnTime">
    <w:panose1 w:val="05040102010807070707"/>
  </w:font>
  <w:font w:name="Times New Roman Bold">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9"/>
      <w:pBdr/>
      <w:spacing/>
      <w:in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xml:space="preserve">2</w:t>
    </w:r>
    <w:r>
      <w:rPr>
        <w:rFonts w:ascii="Times New Roman" w:hAnsi="Times New Roman"/>
        <w:sz w:val="24"/>
        <w:szCs w:val="24"/>
      </w:rPr>
      <w:fldChar w:fldCharType="end"/>
    </w:r>
    <w:r>
      <w:rPr>
        <w:rFonts w:ascii="Times New Roman" w:hAnsi="Times New Roman"/>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9"/>
      <w:pBdr/>
      <w:spacing/>
      <w:in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xml:space="preserve">6</w:t>
    </w:r>
    <w:r>
      <w:rPr>
        <w:rFonts w:ascii="Times New Roman" w:hAnsi="Times New Roman"/>
        <w:sz w:val="24"/>
        <w:szCs w:val="24"/>
      </w:rPr>
      <w:fldChar w:fldCharType="end"/>
    </w:r>
    <w:r>
      <w:rPr>
        <w:rFonts w:ascii="Times New Roman" w:hAnsi="Times New Roman"/>
        <w:sz w:val="24"/>
        <w:szCs w:val="24"/>
      </w:rPr>
    </w:r>
  </w:p>
  <w:p>
    <w:pPr>
      <w:pStyle w:val="77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1)"/>
      <w:numFmt w:val="lowerLetter"/>
      <w:pPr>
        <w:pBdr/>
        <w:spacing/>
        <w:ind w:hanging="360" w:left="927"/>
      </w:pPr>
      <w:rPr>
        <w:rFonts w:hint="default"/>
        <w:b w:val="0"/>
        <w:bCs/>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
    <w:lvl w:ilvl="0">
      <w:isLgl w:val="false"/>
      <w:lvlJc w:val="left"/>
      <w:lvlText w:val="%1)"/>
      <w:numFmt w:val="lowerLetter"/>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lowerLetter"/>
      <w:pPr>
        <w:pBdr/>
        <w:spacing/>
        <w:ind w:hanging="360" w:left="720"/>
      </w:pPr>
      <w:rPr>
        <w:sz w:val="28"/>
        <w:szCs w:val="28"/>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decimal"/>
      <w:pPr>
        <w:pBdr/>
        <w:spacing/>
        <w:ind w:hanging="360" w:left="720"/>
      </w:pPr>
      <w:rPr>
        <w:rFonts w:hint="default"/>
        <w:b w:val="0"/>
        <w:bC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129" w:left="248"/>
      </w:pPr>
      <w:rPr>
        <w:rFonts w:hint="default" w:ascii="Times New Roman" w:hAnsi="Times New Roman" w:eastAsia="Times New Roman" w:cs="Times New Roman"/>
        <w:b w:val="0"/>
        <w:bCs w:val="0"/>
        <w:i w:val="0"/>
        <w:iCs w:val="0"/>
        <w:spacing w:val="0"/>
        <w:sz w:val="22"/>
        <w:szCs w:val="22"/>
        <w:lang w:val="vi" w:eastAsia="en-US" w:bidi="ar-SA"/>
      </w:rPr>
      <w:start w:val="0"/>
      <w:suff w:val="tab"/>
    </w:lvl>
    <w:lvl w:ilvl="1">
      <w:isLgl w:val="false"/>
      <w:lvlJc w:val="left"/>
      <w:lvlText w:val="•"/>
      <w:numFmt w:val="bullet"/>
      <w:pPr>
        <w:pBdr/>
        <w:spacing/>
        <w:ind w:hanging="129" w:left="590"/>
      </w:pPr>
      <w:rPr>
        <w:rFonts w:hint="default"/>
        <w:lang w:val="vi" w:eastAsia="en-US" w:bidi="ar-SA"/>
      </w:rPr>
      <w:start w:val="0"/>
      <w:suff w:val="tab"/>
    </w:lvl>
    <w:lvl w:ilvl="2">
      <w:isLgl w:val="false"/>
      <w:lvlJc w:val="left"/>
      <w:lvlText w:val="•"/>
      <w:numFmt w:val="bullet"/>
      <w:pPr>
        <w:pBdr/>
        <w:spacing/>
        <w:ind w:hanging="129" w:left="940"/>
      </w:pPr>
      <w:rPr>
        <w:rFonts w:hint="default"/>
        <w:lang w:val="vi" w:eastAsia="en-US" w:bidi="ar-SA"/>
      </w:rPr>
      <w:start w:val="0"/>
      <w:suff w:val="tab"/>
    </w:lvl>
    <w:lvl w:ilvl="3">
      <w:isLgl w:val="false"/>
      <w:lvlJc w:val="left"/>
      <w:lvlText w:val="•"/>
      <w:numFmt w:val="bullet"/>
      <w:pPr>
        <w:pBdr/>
        <w:spacing/>
        <w:ind w:hanging="129" w:left="1290"/>
      </w:pPr>
      <w:rPr>
        <w:rFonts w:hint="default"/>
        <w:lang w:val="vi" w:eastAsia="en-US" w:bidi="ar-SA"/>
      </w:rPr>
      <w:start w:val="0"/>
      <w:suff w:val="tab"/>
    </w:lvl>
    <w:lvl w:ilvl="4">
      <w:isLgl w:val="false"/>
      <w:lvlJc w:val="left"/>
      <w:lvlText w:val="•"/>
      <w:numFmt w:val="bullet"/>
      <w:pPr>
        <w:pBdr/>
        <w:spacing/>
        <w:ind w:hanging="129" w:left="1640"/>
      </w:pPr>
      <w:rPr>
        <w:rFonts w:hint="default"/>
        <w:lang w:val="vi" w:eastAsia="en-US" w:bidi="ar-SA"/>
      </w:rPr>
      <w:start w:val="0"/>
      <w:suff w:val="tab"/>
    </w:lvl>
    <w:lvl w:ilvl="5">
      <w:isLgl w:val="false"/>
      <w:lvlJc w:val="left"/>
      <w:lvlText w:val="•"/>
      <w:numFmt w:val="bullet"/>
      <w:pPr>
        <w:pBdr/>
        <w:spacing/>
        <w:ind w:hanging="129" w:left="1990"/>
      </w:pPr>
      <w:rPr>
        <w:rFonts w:hint="default"/>
        <w:lang w:val="vi" w:eastAsia="en-US" w:bidi="ar-SA"/>
      </w:rPr>
      <w:start w:val="0"/>
      <w:suff w:val="tab"/>
    </w:lvl>
    <w:lvl w:ilvl="6">
      <w:isLgl w:val="false"/>
      <w:lvlJc w:val="left"/>
      <w:lvlText w:val="•"/>
      <w:numFmt w:val="bullet"/>
      <w:pPr>
        <w:pBdr/>
        <w:spacing/>
        <w:ind w:hanging="129" w:left="2340"/>
      </w:pPr>
      <w:rPr>
        <w:rFonts w:hint="default"/>
        <w:lang w:val="vi" w:eastAsia="en-US" w:bidi="ar-SA"/>
      </w:rPr>
      <w:start w:val="0"/>
      <w:suff w:val="tab"/>
    </w:lvl>
    <w:lvl w:ilvl="7">
      <w:isLgl w:val="false"/>
      <w:lvlJc w:val="left"/>
      <w:lvlText w:val="•"/>
      <w:numFmt w:val="bullet"/>
      <w:pPr>
        <w:pBdr/>
        <w:spacing/>
        <w:ind w:hanging="129" w:left="2690"/>
      </w:pPr>
      <w:rPr>
        <w:rFonts w:hint="default"/>
        <w:lang w:val="vi" w:eastAsia="en-US" w:bidi="ar-SA"/>
      </w:rPr>
      <w:start w:val="0"/>
      <w:suff w:val="tab"/>
    </w:lvl>
    <w:lvl w:ilvl="8">
      <w:isLgl w:val="false"/>
      <w:lvlJc w:val="left"/>
      <w:lvlText w:val="•"/>
      <w:numFmt w:val="bullet"/>
      <w:pPr>
        <w:pBdr/>
        <w:spacing/>
        <w:ind w:hanging="129" w:left="3040"/>
      </w:pPr>
      <w:rPr>
        <w:rFonts w:hint="default"/>
        <w:lang w:val="vi" w:eastAsia="en-US" w:bidi="ar-SA"/>
      </w:rPr>
      <w:start w:val="0"/>
      <w:suff w:val="tab"/>
    </w:lvl>
  </w:abstractNum>
  <w:abstractNum w:abstractNumId="8">
    <w:lvl w:ilvl="0">
      <w:isLgl w:val="false"/>
      <w:lvlJc w:val="left"/>
      <w:lvlText w:val="%1)"/>
      <w:numFmt w:val="lowerLetter"/>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1."/>
      <w:numFmt w:val="lowerLetter"/>
      <w:pPr>
        <w:pBdr/>
        <w:spacing/>
        <w:ind w:hanging="360" w:left="720"/>
      </w:pPr>
      <w:rPr>
        <w:rFonts w:ascii="Times New Roman" w:hAnsi="Times New Roman" w:eastAsia="Times New Roman" w:cs="Times New Roman"/>
        <w:sz w:val="28"/>
        <w:szCs w:val="28"/>
      </w:rPr>
      <w:start w:val="1"/>
      <w:suff w:val="tab"/>
    </w:lvl>
    <w:lvl w:ilvl="1">
      <w:isLgl w:val="false"/>
      <w:lvlJc w:val="left"/>
      <w:lvlText w:val="%2."/>
      <w:numFmt w:val="decimal"/>
      <w:pPr>
        <w:pBdr/>
        <w:spacing/>
        <w:ind w:hanging="360" w:left="1440"/>
      </w:pPr>
      <w:rPr>
        <w:rFonts w:ascii="Times New Roman" w:hAnsi="Times New Roman" w:eastAsia="Times New Roman" w:cs="Times New Roman"/>
        <w:b/>
        <w:sz w:val="28"/>
        <w:szCs w:val="28"/>
      </w:rPr>
      <w:start w:val="1"/>
      <w:suff w:val="tab"/>
    </w:lvl>
    <w:lvl w:ilvl="2">
      <w:isLgl w:val="false"/>
      <w:lvlJc w:val="left"/>
      <w:lvlText w:val="%3)"/>
      <w:numFmt w:val="lowerLetter"/>
      <w:pPr>
        <w:pBdr/>
        <w:tabs>
          <w:tab w:val="num" w:leader="none" w:pos="2340"/>
        </w:tabs>
        <w:spacing/>
        <w:ind w:hanging="360" w:left="2340"/>
      </w:pPr>
      <w:rPr>
        <w:b w:val="0"/>
        <w:sz w:val="28"/>
        <w:szCs w:val="28"/>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1."/>
      <w:numFmt w:val="decimal"/>
      <w:pPr>
        <w:pBdr/>
        <w:spacing/>
        <w:ind w:hanging="360" w:left="927"/>
      </w:pPr>
      <w:rPr>
        <w:rFonts w:hint="default"/>
        <w:b/>
        <w:bCs/>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lvl w:ilvl="0">
      <w:isLgl w:val="false"/>
      <w:lvlJc w:val="left"/>
      <w:lvlText w:val="%1)"/>
      <w:numFmt w:val="lowerLetter"/>
      <w:pPr>
        <w:pBdr/>
        <w:spacing/>
        <w:ind w:hanging="360" w:left="1170"/>
      </w:pPr>
      <w:rPr>
        <w:rFonts w:hint="default"/>
        <w:sz w:val="28"/>
        <w:szCs w:val="28"/>
      </w:rPr>
      <w:start w:val="1"/>
      <w:suff w:val="tab"/>
    </w:lvl>
    <w:lvl w:ilvl="1">
      <w:isLgl w:val="false"/>
      <w:lvlJc w:val="left"/>
      <w:lvlText w:val="%2."/>
      <w:numFmt w:val="lowerLetter"/>
      <w:pPr>
        <w:pBdr/>
        <w:spacing/>
        <w:ind w:hanging="360" w:left="1170"/>
      </w:pPr>
      <w:rPr/>
      <w:start w:val="1"/>
      <w:suff w:val="tab"/>
    </w:lvl>
    <w:lvl w:ilvl="2">
      <w:isLgl w:val="false"/>
      <w:lvlJc w:val="right"/>
      <w:lvlText w:val="%3."/>
      <w:numFmt w:val="lowerRoman"/>
      <w:pPr>
        <w:pBdr/>
        <w:spacing/>
        <w:ind w:hanging="180" w:left="1890"/>
      </w:pPr>
      <w:rPr/>
      <w:start w:val="1"/>
      <w:suff w:val="tab"/>
    </w:lvl>
    <w:lvl w:ilvl="3">
      <w:isLgl w:val="false"/>
      <w:lvlJc w:val="left"/>
      <w:lvlText w:val="%4."/>
      <w:numFmt w:val="decimal"/>
      <w:pPr>
        <w:pBdr/>
        <w:spacing/>
        <w:ind w:hanging="360" w:left="2610"/>
      </w:pPr>
      <w:rPr/>
      <w:start w:val="1"/>
      <w:suff w:val="tab"/>
    </w:lvl>
    <w:lvl w:ilvl="4">
      <w:isLgl w:val="false"/>
      <w:lvlJc w:val="left"/>
      <w:lvlText w:val="%5."/>
      <w:numFmt w:val="lowerLetter"/>
      <w:pPr>
        <w:pBdr/>
        <w:spacing/>
        <w:ind w:hanging="360" w:left="3330"/>
      </w:pPr>
      <w:rPr/>
      <w:start w:val="1"/>
      <w:suff w:val="tab"/>
    </w:lvl>
    <w:lvl w:ilvl="5">
      <w:isLgl w:val="false"/>
      <w:lvlJc w:val="right"/>
      <w:lvlText w:val="%6."/>
      <w:numFmt w:val="lowerRoman"/>
      <w:pPr>
        <w:pBdr/>
        <w:spacing/>
        <w:ind w:hanging="180" w:left="4050"/>
      </w:pPr>
      <w:rPr/>
      <w:start w:val="1"/>
      <w:suff w:val="tab"/>
    </w:lvl>
    <w:lvl w:ilvl="6">
      <w:isLgl w:val="false"/>
      <w:lvlJc w:val="left"/>
      <w:lvlText w:val="%7."/>
      <w:numFmt w:val="decimal"/>
      <w:pPr>
        <w:pBdr/>
        <w:spacing/>
        <w:ind w:hanging="360" w:left="4770"/>
      </w:pPr>
      <w:rPr/>
      <w:start w:val="1"/>
      <w:suff w:val="tab"/>
    </w:lvl>
    <w:lvl w:ilvl="7">
      <w:isLgl w:val="false"/>
      <w:lvlJc w:val="left"/>
      <w:lvlText w:val="%8."/>
      <w:numFmt w:val="lowerLetter"/>
      <w:pPr>
        <w:pBdr/>
        <w:spacing/>
        <w:ind w:hanging="360" w:left="5490"/>
      </w:pPr>
      <w:rPr/>
      <w:start w:val="1"/>
      <w:suff w:val="tab"/>
    </w:lvl>
    <w:lvl w:ilvl="8">
      <w:isLgl w:val="false"/>
      <w:lvlJc w:val="right"/>
      <w:lvlText w:val="%9."/>
      <w:numFmt w:val="lowerRoman"/>
      <w:pPr>
        <w:pBdr/>
        <w:spacing/>
        <w:ind w:hanging="180" w:left="6210"/>
      </w:pPr>
      <w:rPr/>
      <w:start w:val="1"/>
      <w:suff w:val="tab"/>
    </w:lvl>
  </w:abstractNum>
  <w:abstractNum w:abstractNumId="12">
    <w:lvl w:ilvl="0">
      <w:isLgl w:val="false"/>
      <w:lvlJc w:val="left"/>
      <w:lvlText w:val="%1."/>
      <w:numFmt w:val="decimal"/>
      <w:pPr>
        <w:pBdr/>
        <w:spacing/>
        <w:ind w:hanging="360" w:left="927"/>
      </w:pPr>
      <w:rPr>
        <w:rFonts w:hint="default"/>
        <w:b/>
        <w:color w:val="00000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3">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1."/>
      <w:numFmt w:val="decimal"/>
      <w:pPr>
        <w:pBdr/>
        <w:spacing/>
        <w:ind w:hanging="360" w:left="1069"/>
      </w:pPr>
      <w:rPr>
        <w:rFonts w:hint="default"/>
        <w:b/>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5">
    <w:lvl w:ilvl="0">
      <w:isLgl w:val="false"/>
      <w:lvlJc w:val="left"/>
      <w:lvlText w:val="-"/>
      <w:numFmt w:val="bullet"/>
      <w:pPr>
        <w:pBdr/>
        <w:spacing/>
        <w:ind w:hanging="360" w:left="1080"/>
      </w:pPr>
      <w:rPr>
        <w:rFonts w:hint="default" w:ascii="Times New Roman" w:hAnsi="Times New Roman" w:eastAsia="Times New Roman" w:cs="Times New Roman"/>
        <w:b/>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6">
    <w:lvl w:ilvl="0">
      <w:isLgl w:val="false"/>
      <w:lvlJc w:val="left"/>
      <w:lvlText w:val="%1."/>
      <w:numFmt w:val="decimal"/>
      <w:pPr>
        <w:pBdr/>
        <w:spacing/>
        <w:ind w:hanging="360" w:left="927"/>
      </w:pPr>
      <w:rPr>
        <w:rFonts w:hint="default"/>
        <w:b w:val="0"/>
        <w:bCs/>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8">
    <w:lvl w:ilvl="0">
      <w:isLgl w:val="false"/>
      <w:lvlJc w:val="left"/>
      <w:lvlText w:val="%1)"/>
      <w:numFmt w:val="lowerLetter"/>
      <w:pPr>
        <w:pBdr/>
        <w:spacing/>
        <w:ind w:hanging="360" w:left="720"/>
      </w:pPr>
      <w:rPr>
        <w:sz w:val="28"/>
        <w:szCs w:val="28"/>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false"/>
      <w:lvlJc w:val="left"/>
      <w:lvlText w:val="%1)"/>
      <w:numFmt w:val="lowerLetter"/>
      <w:pPr>
        <w:pBdr/>
        <w:spacing/>
        <w:ind w:hanging="360" w:left="1070"/>
      </w:pPr>
      <w:rPr>
        <w:rFonts w:hint="default"/>
      </w:rPr>
      <w:start w:val="1"/>
      <w:suff w:val="tab"/>
    </w:lvl>
    <w:lvl w:ilvl="1">
      <w:isLgl w:val="false"/>
      <w:lvlJc w:val="left"/>
      <w:lvlText w:val="%2."/>
      <w:numFmt w:val="lowerLetter"/>
      <w:pPr>
        <w:pBdr/>
        <w:spacing/>
        <w:ind w:hanging="360" w:left="1790"/>
      </w:pPr>
      <w:rPr/>
      <w:start w:val="1"/>
      <w:suff w:val="tab"/>
    </w:lvl>
    <w:lvl w:ilvl="2">
      <w:isLgl w:val="false"/>
      <w:lvlJc w:val="right"/>
      <w:lvlText w:val="%3."/>
      <w:numFmt w:val="lowerRoman"/>
      <w:pPr>
        <w:pBdr/>
        <w:spacing/>
        <w:ind w:hanging="180" w:left="2510"/>
      </w:pPr>
      <w:rPr/>
      <w:start w:val="1"/>
      <w:suff w:val="tab"/>
    </w:lvl>
    <w:lvl w:ilvl="3">
      <w:isLgl w:val="false"/>
      <w:lvlJc w:val="left"/>
      <w:lvlText w:val="%4."/>
      <w:numFmt w:val="decimal"/>
      <w:pPr>
        <w:pBdr/>
        <w:spacing/>
        <w:ind w:hanging="360" w:left="3230"/>
      </w:pPr>
      <w:rPr/>
      <w:start w:val="1"/>
      <w:suff w:val="tab"/>
    </w:lvl>
    <w:lvl w:ilvl="4">
      <w:isLgl w:val="false"/>
      <w:lvlJc w:val="left"/>
      <w:lvlText w:val="%5."/>
      <w:numFmt w:val="lowerLetter"/>
      <w:pPr>
        <w:pBdr/>
        <w:spacing/>
        <w:ind w:hanging="360" w:left="3950"/>
      </w:pPr>
      <w:rPr/>
      <w:start w:val="1"/>
      <w:suff w:val="tab"/>
    </w:lvl>
    <w:lvl w:ilvl="5">
      <w:isLgl w:val="false"/>
      <w:lvlJc w:val="right"/>
      <w:lvlText w:val="%6."/>
      <w:numFmt w:val="lowerRoman"/>
      <w:pPr>
        <w:pBdr/>
        <w:spacing/>
        <w:ind w:hanging="180" w:left="4670"/>
      </w:pPr>
      <w:rPr/>
      <w:start w:val="1"/>
      <w:suff w:val="tab"/>
    </w:lvl>
    <w:lvl w:ilvl="6">
      <w:isLgl w:val="false"/>
      <w:lvlJc w:val="left"/>
      <w:lvlText w:val="%7."/>
      <w:numFmt w:val="decimal"/>
      <w:pPr>
        <w:pBdr/>
        <w:spacing/>
        <w:ind w:hanging="360" w:left="5390"/>
      </w:pPr>
      <w:rPr/>
      <w:start w:val="1"/>
      <w:suff w:val="tab"/>
    </w:lvl>
    <w:lvl w:ilvl="7">
      <w:isLgl w:val="false"/>
      <w:lvlJc w:val="left"/>
      <w:lvlText w:val="%8."/>
      <w:numFmt w:val="lowerLetter"/>
      <w:pPr>
        <w:pBdr/>
        <w:spacing/>
        <w:ind w:hanging="360" w:left="6110"/>
      </w:pPr>
      <w:rPr/>
      <w:start w:val="1"/>
      <w:suff w:val="tab"/>
    </w:lvl>
    <w:lvl w:ilvl="8">
      <w:isLgl w:val="false"/>
      <w:lvlJc w:val="right"/>
      <w:lvlText w:val="%9."/>
      <w:numFmt w:val="lowerRoman"/>
      <w:pPr>
        <w:pBdr/>
        <w:spacing/>
        <w:ind w:hanging="180" w:left="6830"/>
      </w:pPr>
      <w:rPr/>
      <w:start w:val="1"/>
      <w:suff w:val="tab"/>
    </w:lvl>
  </w:abstractNum>
  <w:abstractNum w:abstractNumId="20">
    <w:lvl w:ilvl="0">
      <w:isLgl w:val="false"/>
      <w:lvlJc w:val="left"/>
      <w:lvlText w:val="%1."/>
      <w:numFmt w:val="decimal"/>
      <w:pPr>
        <w:pBdr/>
        <w:tabs>
          <w:tab w:val="num" w:leader="none" w:pos="0"/>
        </w:tabs>
        <w:spacing/>
        <w:ind w:firstLine="340" w:left="0"/>
      </w:pPr>
      <w:rPr>
        <w:rFonts w:cs="Times New Roman"/>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1">
    <w:lvl w:ilvl="0">
      <w:isLgl w:val="false"/>
      <w:lvlJc w:val="left"/>
      <w:lvlText w:val="%1)"/>
      <w:numFmt w:val="lowerLetter"/>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num w:numId="1">
    <w:abstractNumId w:val="17"/>
  </w:num>
  <w:num w:numId="2">
    <w:abstractNumId w:val="12"/>
  </w:num>
  <w:num w:numId="3">
    <w:abstractNumId w:val="10"/>
  </w:num>
  <w:num w:numId="4">
    <w:abstractNumId w:val="2"/>
  </w:num>
  <w:num w:numId="5">
    <w:abstractNumId w:val="8"/>
  </w:num>
  <w:num w:numId="6">
    <w:abstractNumId w:val="16"/>
  </w:num>
  <w:num w:numId="7">
    <w:abstractNumId w:val="1"/>
  </w:num>
  <w:num w:numId="8">
    <w:abstractNumId w:val="3"/>
  </w:num>
  <w:num w:numId="9">
    <w:abstractNumId w:val="19"/>
  </w:num>
  <w:num w:numId="10">
    <w:abstractNumId w:val="0"/>
  </w:num>
  <w:num w:numId="11">
    <w:abstractNumId w:val="13"/>
  </w:num>
  <w:num w:numId="12">
    <w:abstractNumId w:val="6"/>
  </w:num>
  <w:num w:numId="13">
    <w:abstractNumId w:val="9"/>
  </w:num>
  <w:num w:numId="14">
    <w:abstractNumId w:val="11"/>
  </w:num>
  <w:num w:numId="15">
    <w:abstractNumId w:val="15"/>
  </w:num>
  <w:num w:numId="16">
    <w:abstractNumId w:val="18"/>
  </w:num>
  <w:num w:numId="17">
    <w:abstractNumId w:val="21"/>
  </w:num>
  <w:num w:numId="18">
    <w:abstractNumId w:val="5"/>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7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7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7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7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7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7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7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7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7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7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7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7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7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7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7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7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7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7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7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7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7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7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7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7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7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7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7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7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7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7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7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7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7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7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7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7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7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7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7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7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7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7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7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7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7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7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7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7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7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7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7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7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7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7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7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7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7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7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7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7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7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7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7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7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3"/>
    <w:basedOn w:val="772"/>
    <w:next w:val="772"/>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72"/>
    <w:next w:val="772"/>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72"/>
    <w:next w:val="772"/>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72"/>
    <w:next w:val="772"/>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72"/>
    <w:next w:val="77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72"/>
    <w:next w:val="77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72"/>
    <w:next w:val="77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75"/>
    <w:link w:val="773"/>
    <w:uiPriority w:val="9"/>
    <w:pPr>
      <w:pBdr/>
      <w:spacing/>
      <w:ind/>
    </w:pPr>
    <w:rPr>
      <w:rFonts w:ascii="Arial" w:hAnsi="Arial" w:eastAsia="Arial" w:cs="Arial"/>
      <w:color w:val="0f4761" w:themeColor="accent1" w:themeShade="BF"/>
      <w:sz w:val="40"/>
      <w:szCs w:val="40"/>
    </w:rPr>
  </w:style>
  <w:style w:type="character" w:styleId="150">
    <w:name w:val="Heading 2 Char"/>
    <w:basedOn w:val="775"/>
    <w:link w:val="774"/>
    <w:uiPriority w:val="9"/>
    <w:pPr>
      <w:pBdr/>
      <w:spacing/>
      <w:ind/>
    </w:pPr>
    <w:rPr>
      <w:rFonts w:ascii="Arial" w:hAnsi="Arial" w:eastAsia="Arial" w:cs="Arial"/>
      <w:color w:val="0f4761" w:themeColor="accent1" w:themeShade="BF"/>
      <w:sz w:val="32"/>
      <w:szCs w:val="32"/>
    </w:rPr>
  </w:style>
  <w:style w:type="character" w:styleId="151">
    <w:name w:val="Heading 3 Char"/>
    <w:basedOn w:val="775"/>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75"/>
    <w:link w:val="141"/>
    <w:uiPriority w:val="9"/>
    <w:pPr>
      <w:pBdr/>
      <w:spacing/>
      <w:ind/>
    </w:pPr>
    <w:rPr>
      <w:rFonts w:ascii="Arial" w:hAnsi="Arial" w:eastAsia="Arial" w:cs="Arial"/>
      <w:i/>
      <w:iCs/>
      <w:color w:val="0f4761" w:themeColor="accent1" w:themeShade="BF"/>
    </w:rPr>
  </w:style>
  <w:style w:type="character" w:styleId="153">
    <w:name w:val="Heading 5 Char"/>
    <w:basedOn w:val="775"/>
    <w:link w:val="142"/>
    <w:uiPriority w:val="9"/>
    <w:pPr>
      <w:pBdr/>
      <w:spacing/>
      <w:ind/>
    </w:pPr>
    <w:rPr>
      <w:rFonts w:ascii="Arial" w:hAnsi="Arial" w:eastAsia="Arial" w:cs="Arial"/>
      <w:color w:val="0f4761" w:themeColor="accent1" w:themeShade="BF"/>
    </w:rPr>
  </w:style>
  <w:style w:type="character" w:styleId="154">
    <w:name w:val="Heading 6 Char"/>
    <w:basedOn w:val="775"/>
    <w:link w:val="143"/>
    <w:uiPriority w:val="9"/>
    <w:pPr>
      <w:pBdr/>
      <w:spacing/>
      <w:ind/>
    </w:pPr>
    <w:rPr>
      <w:rFonts w:ascii="Arial" w:hAnsi="Arial" w:eastAsia="Arial" w:cs="Arial"/>
      <w:i/>
      <w:iCs/>
      <w:color w:val="595959" w:themeColor="text1" w:themeTint="A6"/>
    </w:rPr>
  </w:style>
  <w:style w:type="character" w:styleId="155">
    <w:name w:val="Heading 7 Char"/>
    <w:basedOn w:val="775"/>
    <w:link w:val="144"/>
    <w:uiPriority w:val="9"/>
    <w:pPr>
      <w:pBdr/>
      <w:spacing/>
      <w:ind/>
    </w:pPr>
    <w:rPr>
      <w:rFonts w:ascii="Arial" w:hAnsi="Arial" w:eastAsia="Arial" w:cs="Arial"/>
      <w:color w:val="595959" w:themeColor="text1" w:themeTint="A6"/>
    </w:rPr>
  </w:style>
  <w:style w:type="character" w:styleId="156">
    <w:name w:val="Heading 8 Char"/>
    <w:basedOn w:val="775"/>
    <w:link w:val="145"/>
    <w:uiPriority w:val="9"/>
    <w:pPr>
      <w:pBdr/>
      <w:spacing/>
      <w:ind/>
    </w:pPr>
    <w:rPr>
      <w:rFonts w:ascii="Arial" w:hAnsi="Arial" w:eastAsia="Arial" w:cs="Arial"/>
      <w:i/>
      <w:iCs/>
      <w:color w:val="272727" w:themeColor="text1" w:themeTint="D8"/>
    </w:rPr>
  </w:style>
  <w:style w:type="character" w:styleId="157">
    <w:name w:val="Heading 9 Char"/>
    <w:basedOn w:val="775"/>
    <w:link w:val="146"/>
    <w:uiPriority w:val="9"/>
    <w:pPr>
      <w:pBdr/>
      <w:spacing/>
      <w:ind/>
    </w:pPr>
    <w:rPr>
      <w:rFonts w:ascii="Arial" w:hAnsi="Arial" w:eastAsia="Arial" w:cs="Arial"/>
      <w:i/>
      <w:iCs/>
      <w:color w:val="272727" w:themeColor="text1" w:themeTint="D8"/>
    </w:rPr>
  </w:style>
  <w:style w:type="paragraph" w:styleId="158">
    <w:name w:val="Title"/>
    <w:basedOn w:val="772"/>
    <w:next w:val="77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75"/>
    <w:link w:val="158"/>
    <w:uiPriority w:val="10"/>
    <w:pPr>
      <w:pBdr/>
      <w:spacing/>
      <w:ind/>
    </w:pPr>
    <w:rPr>
      <w:rFonts w:ascii="Arial" w:hAnsi="Arial" w:eastAsia="Arial" w:cs="Arial"/>
      <w:spacing w:val="-10"/>
      <w:sz w:val="56"/>
      <w:szCs w:val="56"/>
    </w:rPr>
  </w:style>
  <w:style w:type="paragraph" w:styleId="160">
    <w:name w:val="Subtitle"/>
    <w:basedOn w:val="772"/>
    <w:next w:val="772"/>
    <w:link w:val="161"/>
    <w:uiPriority w:val="11"/>
    <w:qFormat/>
    <w:pPr>
      <w:numPr>
        <w:ilvl w:val="1"/>
      </w:numPr>
      <w:pBdr/>
      <w:spacing/>
      <w:ind/>
    </w:pPr>
    <w:rPr>
      <w:color w:val="595959" w:themeColor="text1" w:themeTint="A6"/>
      <w:spacing w:val="15"/>
      <w:sz w:val="28"/>
      <w:szCs w:val="28"/>
    </w:rPr>
  </w:style>
  <w:style w:type="character" w:styleId="161">
    <w:name w:val="Subtitle Char"/>
    <w:basedOn w:val="775"/>
    <w:link w:val="160"/>
    <w:uiPriority w:val="11"/>
    <w:pPr>
      <w:pBdr/>
      <w:spacing/>
      <w:ind/>
    </w:pPr>
    <w:rPr>
      <w:color w:val="595959" w:themeColor="text1" w:themeTint="A6"/>
      <w:spacing w:val="15"/>
      <w:sz w:val="28"/>
      <w:szCs w:val="28"/>
    </w:rPr>
  </w:style>
  <w:style w:type="paragraph" w:styleId="162">
    <w:name w:val="Quote"/>
    <w:basedOn w:val="772"/>
    <w:next w:val="772"/>
    <w:link w:val="163"/>
    <w:uiPriority w:val="29"/>
    <w:qFormat/>
    <w:pPr>
      <w:pBdr/>
      <w:spacing w:before="160"/>
      <w:ind/>
      <w:jc w:val="center"/>
    </w:pPr>
    <w:rPr>
      <w:i/>
      <w:iCs/>
      <w:color w:val="404040" w:themeColor="text1" w:themeTint="BF"/>
    </w:rPr>
  </w:style>
  <w:style w:type="character" w:styleId="163">
    <w:name w:val="Quote Char"/>
    <w:basedOn w:val="775"/>
    <w:link w:val="162"/>
    <w:uiPriority w:val="29"/>
    <w:pPr>
      <w:pBdr/>
      <w:spacing/>
      <w:ind/>
    </w:pPr>
    <w:rPr>
      <w:i/>
      <w:iCs/>
      <w:color w:val="404040" w:themeColor="text1" w:themeTint="BF"/>
    </w:rPr>
  </w:style>
  <w:style w:type="character" w:styleId="165">
    <w:name w:val="Intense Emphasis"/>
    <w:basedOn w:val="775"/>
    <w:uiPriority w:val="21"/>
    <w:qFormat/>
    <w:pPr>
      <w:pBdr/>
      <w:spacing/>
      <w:ind/>
    </w:pPr>
    <w:rPr>
      <w:i/>
      <w:iCs/>
      <w:color w:val="0f4761" w:themeColor="accent1" w:themeShade="BF"/>
    </w:rPr>
  </w:style>
  <w:style w:type="paragraph" w:styleId="166">
    <w:name w:val="Intense Quote"/>
    <w:basedOn w:val="772"/>
    <w:next w:val="77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75"/>
    <w:link w:val="166"/>
    <w:uiPriority w:val="30"/>
    <w:pPr>
      <w:pBdr/>
      <w:spacing/>
      <w:ind/>
    </w:pPr>
    <w:rPr>
      <w:i/>
      <w:iCs/>
      <w:color w:val="0f4761" w:themeColor="accent1" w:themeShade="BF"/>
    </w:rPr>
  </w:style>
  <w:style w:type="character" w:styleId="168">
    <w:name w:val="Intense Reference"/>
    <w:basedOn w:val="775"/>
    <w:uiPriority w:val="32"/>
    <w:qFormat/>
    <w:pPr>
      <w:pBdr/>
      <w:spacing/>
      <w:ind/>
    </w:pPr>
    <w:rPr>
      <w:b/>
      <w:bCs/>
      <w:smallCaps/>
      <w:color w:val="0f4761" w:themeColor="accent1" w:themeShade="BF"/>
      <w:spacing w:val="5"/>
    </w:rPr>
  </w:style>
  <w:style w:type="paragraph" w:styleId="169">
    <w:name w:val="No Spacing"/>
    <w:basedOn w:val="772"/>
    <w:uiPriority w:val="1"/>
    <w:qFormat/>
    <w:pPr>
      <w:pBdr/>
      <w:spacing w:after="0" w:line="240" w:lineRule="auto"/>
      <w:ind/>
    </w:pPr>
  </w:style>
  <w:style w:type="character" w:styleId="170">
    <w:name w:val="Subtle Emphasis"/>
    <w:basedOn w:val="775"/>
    <w:uiPriority w:val="19"/>
    <w:qFormat/>
    <w:pPr>
      <w:pBdr/>
      <w:spacing/>
      <w:ind/>
    </w:pPr>
    <w:rPr>
      <w:i/>
      <w:iCs/>
      <w:color w:val="404040" w:themeColor="text1" w:themeTint="BF"/>
    </w:rPr>
  </w:style>
  <w:style w:type="character" w:styleId="171">
    <w:name w:val="Emphasis"/>
    <w:basedOn w:val="775"/>
    <w:uiPriority w:val="20"/>
    <w:qFormat/>
    <w:pPr>
      <w:pBdr/>
      <w:spacing/>
      <w:ind/>
    </w:pPr>
    <w:rPr>
      <w:i/>
      <w:iCs/>
    </w:rPr>
  </w:style>
  <w:style w:type="character" w:styleId="172">
    <w:name w:val="Strong"/>
    <w:basedOn w:val="775"/>
    <w:uiPriority w:val="22"/>
    <w:qFormat/>
    <w:pPr>
      <w:pBdr/>
      <w:spacing/>
      <w:ind/>
    </w:pPr>
    <w:rPr>
      <w:b/>
      <w:bCs/>
    </w:rPr>
  </w:style>
  <w:style w:type="character" w:styleId="173">
    <w:name w:val="Subtle Reference"/>
    <w:basedOn w:val="775"/>
    <w:uiPriority w:val="31"/>
    <w:qFormat/>
    <w:pPr>
      <w:pBdr/>
      <w:spacing/>
      <w:ind/>
    </w:pPr>
    <w:rPr>
      <w:smallCaps/>
      <w:color w:val="5a5a5a" w:themeColor="text1" w:themeTint="A5"/>
    </w:rPr>
  </w:style>
  <w:style w:type="character" w:styleId="174">
    <w:name w:val="Book Title"/>
    <w:basedOn w:val="775"/>
    <w:uiPriority w:val="33"/>
    <w:qFormat/>
    <w:pPr>
      <w:pBdr/>
      <w:spacing/>
      <w:ind/>
    </w:pPr>
    <w:rPr>
      <w:b/>
      <w:bCs/>
      <w:i/>
      <w:iCs/>
      <w:spacing w:val="5"/>
    </w:rPr>
  </w:style>
  <w:style w:type="paragraph" w:styleId="179">
    <w:name w:val="Caption"/>
    <w:basedOn w:val="772"/>
    <w:next w:val="772"/>
    <w:uiPriority w:val="35"/>
    <w:unhideWhenUsed/>
    <w:qFormat/>
    <w:pPr>
      <w:pBdr/>
      <w:spacing w:after="200" w:line="240" w:lineRule="auto"/>
      <w:ind/>
    </w:pPr>
    <w:rPr>
      <w:i/>
      <w:iCs/>
      <w:color w:val="0e2841" w:themeColor="text2"/>
      <w:sz w:val="18"/>
      <w:szCs w:val="18"/>
    </w:rPr>
  </w:style>
  <w:style w:type="paragraph" w:styleId="180">
    <w:name w:val="footnote text"/>
    <w:basedOn w:val="772"/>
    <w:link w:val="181"/>
    <w:uiPriority w:val="99"/>
    <w:semiHidden/>
    <w:unhideWhenUsed/>
    <w:pPr>
      <w:pBdr/>
      <w:spacing w:after="0" w:line="240" w:lineRule="auto"/>
      <w:ind/>
    </w:pPr>
    <w:rPr>
      <w:sz w:val="20"/>
      <w:szCs w:val="20"/>
    </w:rPr>
  </w:style>
  <w:style w:type="character" w:styleId="181">
    <w:name w:val="Footnote Text Char"/>
    <w:basedOn w:val="775"/>
    <w:link w:val="180"/>
    <w:uiPriority w:val="99"/>
    <w:semiHidden/>
    <w:pPr>
      <w:pBdr/>
      <w:spacing/>
      <w:ind/>
    </w:pPr>
    <w:rPr>
      <w:sz w:val="20"/>
      <w:szCs w:val="20"/>
    </w:rPr>
  </w:style>
  <w:style w:type="character" w:styleId="182">
    <w:name w:val="footnote reference"/>
    <w:basedOn w:val="775"/>
    <w:uiPriority w:val="99"/>
    <w:semiHidden/>
    <w:unhideWhenUsed/>
    <w:pPr>
      <w:pBdr/>
      <w:spacing/>
      <w:ind/>
    </w:pPr>
    <w:rPr>
      <w:vertAlign w:val="superscript"/>
    </w:rPr>
  </w:style>
  <w:style w:type="paragraph" w:styleId="183">
    <w:name w:val="endnote text"/>
    <w:basedOn w:val="772"/>
    <w:link w:val="184"/>
    <w:uiPriority w:val="99"/>
    <w:semiHidden/>
    <w:unhideWhenUsed/>
    <w:pPr>
      <w:pBdr/>
      <w:spacing w:after="0" w:line="240" w:lineRule="auto"/>
      <w:ind/>
    </w:pPr>
    <w:rPr>
      <w:sz w:val="20"/>
      <w:szCs w:val="20"/>
    </w:rPr>
  </w:style>
  <w:style w:type="character" w:styleId="184">
    <w:name w:val="Endnote Text Char"/>
    <w:basedOn w:val="775"/>
    <w:link w:val="183"/>
    <w:uiPriority w:val="99"/>
    <w:semiHidden/>
    <w:pPr>
      <w:pBdr/>
      <w:spacing/>
      <w:ind/>
    </w:pPr>
    <w:rPr>
      <w:sz w:val="20"/>
      <w:szCs w:val="20"/>
    </w:rPr>
  </w:style>
  <w:style w:type="character" w:styleId="185">
    <w:name w:val="endnote reference"/>
    <w:basedOn w:val="775"/>
    <w:uiPriority w:val="99"/>
    <w:semiHidden/>
    <w:unhideWhenUsed/>
    <w:pPr>
      <w:pBdr/>
      <w:spacing/>
      <w:ind/>
    </w:pPr>
    <w:rPr>
      <w:vertAlign w:val="superscript"/>
    </w:rPr>
  </w:style>
  <w:style w:type="character" w:styleId="187">
    <w:name w:val="FollowedHyperlink"/>
    <w:basedOn w:val="775"/>
    <w:uiPriority w:val="99"/>
    <w:semiHidden/>
    <w:unhideWhenUsed/>
    <w:pPr>
      <w:pBdr/>
      <w:spacing/>
      <w:ind/>
    </w:pPr>
    <w:rPr>
      <w:color w:val="954f72" w:themeColor="followedHyperlink"/>
      <w:u w:val="single"/>
    </w:rPr>
  </w:style>
  <w:style w:type="paragraph" w:styleId="188">
    <w:name w:val="toc 1"/>
    <w:basedOn w:val="772"/>
    <w:next w:val="772"/>
    <w:uiPriority w:val="39"/>
    <w:unhideWhenUsed/>
    <w:pPr>
      <w:pBdr/>
      <w:spacing w:after="100"/>
      <w:ind/>
    </w:pPr>
  </w:style>
  <w:style w:type="paragraph" w:styleId="189">
    <w:name w:val="toc 2"/>
    <w:basedOn w:val="772"/>
    <w:next w:val="772"/>
    <w:uiPriority w:val="39"/>
    <w:unhideWhenUsed/>
    <w:pPr>
      <w:pBdr/>
      <w:spacing w:after="100"/>
      <w:ind w:left="220"/>
    </w:pPr>
  </w:style>
  <w:style w:type="paragraph" w:styleId="190">
    <w:name w:val="toc 3"/>
    <w:basedOn w:val="772"/>
    <w:next w:val="772"/>
    <w:uiPriority w:val="39"/>
    <w:unhideWhenUsed/>
    <w:pPr>
      <w:pBdr/>
      <w:spacing w:after="100"/>
      <w:ind w:left="440"/>
    </w:pPr>
  </w:style>
  <w:style w:type="paragraph" w:styleId="191">
    <w:name w:val="toc 4"/>
    <w:basedOn w:val="772"/>
    <w:next w:val="772"/>
    <w:uiPriority w:val="39"/>
    <w:unhideWhenUsed/>
    <w:pPr>
      <w:pBdr/>
      <w:spacing w:after="100"/>
      <w:ind w:left="660"/>
    </w:pPr>
  </w:style>
  <w:style w:type="paragraph" w:styleId="192">
    <w:name w:val="toc 5"/>
    <w:basedOn w:val="772"/>
    <w:next w:val="772"/>
    <w:uiPriority w:val="39"/>
    <w:unhideWhenUsed/>
    <w:pPr>
      <w:pBdr/>
      <w:spacing w:after="100"/>
      <w:ind w:left="880"/>
    </w:pPr>
  </w:style>
  <w:style w:type="paragraph" w:styleId="193">
    <w:name w:val="toc 6"/>
    <w:basedOn w:val="772"/>
    <w:next w:val="772"/>
    <w:uiPriority w:val="39"/>
    <w:unhideWhenUsed/>
    <w:pPr>
      <w:pBdr/>
      <w:spacing w:after="100"/>
      <w:ind w:left="1100"/>
    </w:pPr>
  </w:style>
  <w:style w:type="paragraph" w:styleId="194">
    <w:name w:val="toc 7"/>
    <w:basedOn w:val="772"/>
    <w:next w:val="772"/>
    <w:uiPriority w:val="39"/>
    <w:unhideWhenUsed/>
    <w:pPr>
      <w:pBdr/>
      <w:spacing w:after="100"/>
      <w:ind w:left="1320"/>
    </w:pPr>
  </w:style>
  <w:style w:type="paragraph" w:styleId="195">
    <w:name w:val="toc 8"/>
    <w:basedOn w:val="772"/>
    <w:next w:val="772"/>
    <w:uiPriority w:val="39"/>
    <w:unhideWhenUsed/>
    <w:pPr>
      <w:pBdr/>
      <w:spacing w:after="100"/>
      <w:ind w:left="1540"/>
    </w:pPr>
  </w:style>
  <w:style w:type="paragraph" w:styleId="196">
    <w:name w:val="toc 9"/>
    <w:basedOn w:val="772"/>
    <w:next w:val="772"/>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72"/>
    <w:next w:val="772"/>
    <w:uiPriority w:val="99"/>
    <w:unhideWhenUsed/>
    <w:pPr>
      <w:pBdr/>
      <w:spacing w:after="0" w:afterAutospacing="0"/>
      <w:ind/>
    </w:pPr>
  </w:style>
  <w:style w:type="paragraph" w:styleId="772" w:default="1">
    <w:name w:val="Normal"/>
    <w:qFormat/>
    <w:pPr>
      <w:pBdr/>
      <w:spacing/>
      <w:ind/>
    </w:pPr>
    <w:rPr>
      <w:rFonts w:ascii=".VnTime" w:hAnsi=".VnTime"/>
      <w:sz w:val="28"/>
      <w:lang w:val="fi-FI"/>
    </w:rPr>
  </w:style>
  <w:style w:type="paragraph" w:styleId="773">
    <w:name w:val="Heading 1"/>
    <w:basedOn w:val="772"/>
    <w:next w:val="772"/>
    <w:qFormat/>
    <w:pPr>
      <w:keepNext w:val="true"/>
      <w:pBdr/>
      <w:spacing/>
      <w:ind/>
      <w:jc w:val="center"/>
      <w:outlineLvl w:val="0"/>
    </w:pPr>
    <w:rPr>
      <w:b/>
      <w:sz w:val="26"/>
    </w:rPr>
  </w:style>
  <w:style w:type="paragraph" w:styleId="774">
    <w:name w:val="Heading 2"/>
    <w:basedOn w:val="772"/>
    <w:next w:val="772"/>
    <w:qFormat/>
    <w:pPr>
      <w:keepNext w:val="true"/>
      <w:pBdr/>
      <w:spacing/>
      <w:ind/>
      <w:jc w:val="center"/>
      <w:outlineLvl w:val="1"/>
    </w:pPr>
    <w:rPr>
      <w:rFonts w:ascii=".VnTimeH" w:hAnsi=".VnTimeH"/>
      <w:b/>
    </w:rPr>
  </w:style>
  <w:style w:type="character" w:styleId="775" w:default="1">
    <w:name w:val="Default Paragraph Font"/>
    <w:uiPriority w:val="1"/>
    <w:semiHidden/>
    <w:unhideWhenUsed/>
    <w:pPr>
      <w:pBdr/>
      <w:spacing/>
      <w:ind/>
    </w:pPr>
  </w:style>
  <w:style w:type="table" w:styleId="77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7" w:default="1">
    <w:name w:val="No List"/>
    <w:uiPriority w:val="99"/>
    <w:semiHidden/>
    <w:unhideWhenUsed/>
    <w:pPr>
      <w:pBdr/>
      <w:spacing/>
      <w:ind/>
    </w:pPr>
  </w:style>
  <w:style w:type="paragraph" w:styleId="778">
    <w:name w:val="Body Text Indent"/>
    <w:basedOn w:val="772"/>
    <w:pPr>
      <w:pBdr/>
      <w:spacing w:before="120"/>
      <w:ind w:firstLine="284"/>
      <w:jc w:val="both"/>
    </w:pPr>
    <w:rPr>
      <w:rFonts w:ascii="Times New Roman" w:hAnsi="Times New Roman"/>
      <w:lang w:val="de-DE"/>
    </w:rPr>
  </w:style>
  <w:style w:type="paragraph" w:styleId="779">
    <w:name w:val="Header"/>
    <w:basedOn w:val="772"/>
    <w:link w:val="780"/>
    <w:uiPriority w:val="99"/>
    <w:unhideWhenUsed/>
    <w:pPr>
      <w:pBdr/>
      <w:tabs>
        <w:tab w:val="center" w:leader="none" w:pos="4680"/>
        <w:tab w:val="right" w:leader="none" w:pos="9360"/>
      </w:tabs>
      <w:spacing/>
      <w:ind/>
    </w:pPr>
  </w:style>
  <w:style w:type="character" w:styleId="780" w:customStyle="1">
    <w:name w:val="Header Char"/>
    <w:link w:val="779"/>
    <w:uiPriority w:val="99"/>
    <w:pPr>
      <w:pBdr/>
      <w:spacing/>
      <w:ind/>
    </w:pPr>
    <w:rPr>
      <w:rFonts w:ascii=".VnTime" w:hAnsi=".VnTime"/>
      <w:sz w:val="28"/>
      <w:lang w:val="fi-FI"/>
    </w:rPr>
  </w:style>
  <w:style w:type="paragraph" w:styleId="781">
    <w:name w:val="Footer"/>
    <w:basedOn w:val="772"/>
    <w:link w:val="782"/>
    <w:uiPriority w:val="99"/>
    <w:unhideWhenUsed/>
    <w:pPr>
      <w:pBdr/>
      <w:tabs>
        <w:tab w:val="center" w:leader="none" w:pos="4680"/>
        <w:tab w:val="right" w:leader="none" w:pos="9360"/>
      </w:tabs>
      <w:spacing/>
      <w:ind/>
    </w:pPr>
  </w:style>
  <w:style w:type="character" w:styleId="782" w:customStyle="1">
    <w:name w:val="Footer Char"/>
    <w:link w:val="781"/>
    <w:uiPriority w:val="99"/>
    <w:pPr>
      <w:pBdr/>
      <w:spacing/>
      <w:ind/>
    </w:pPr>
    <w:rPr>
      <w:rFonts w:ascii=".VnTime" w:hAnsi=".VnTime"/>
      <w:sz w:val="28"/>
      <w:lang w:val="fi-FI"/>
    </w:rPr>
  </w:style>
  <w:style w:type="paragraph" w:styleId="783">
    <w:name w:val="Normal (Web)"/>
    <w:basedOn w:val="772"/>
    <w:link w:val="784"/>
    <w:pPr>
      <w:pBdr/>
      <w:spacing w:line="312" w:lineRule="auto"/>
      <w:ind/>
    </w:pPr>
    <w:rPr>
      <w:rFonts w:ascii="Times New Roman" w:hAnsi="Times New Roman"/>
      <w:sz w:val="24"/>
      <w:szCs w:val="24"/>
      <w:lang w:val="en-US"/>
    </w:rPr>
  </w:style>
  <w:style w:type="character" w:styleId="784" w:customStyle="1">
    <w:name w:val="Normal (Web) Char"/>
    <w:link w:val="783"/>
    <w:pPr>
      <w:pBdr/>
      <w:spacing/>
      <w:ind/>
    </w:pPr>
    <w:rPr>
      <w:sz w:val="24"/>
      <w:szCs w:val="24"/>
    </w:rPr>
  </w:style>
  <w:style w:type="table" w:styleId="785">
    <w:name w:val="Table Grid"/>
    <w:basedOn w:val="776"/>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86">
    <w:name w:val="Hyperlink"/>
    <w:uiPriority w:val="99"/>
    <w:unhideWhenUsed/>
    <w:pPr>
      <w:pBdr/>
      <w:spacing/>
      <w:ind/>
    </w:pPr>
    <w:rPr>
      <w:color w:val="467886"/>
      <w:u w:val="single"/>
    </w:rPr>
  </w:style>
  <w:style w:type="character" w:styleId="787" w:customStyle="1">
    <w:name w:val="Unresolved Mention"/>
    <w:uiPriority w:val="99"/>
    <w:semiHidden/>
    <w:unhideWhenUsed/>
    <w:pPr>
      <w:pBdr/>
      <w:spacing/>
      <w:ind/>
    </w:pPr>
    <w:rPr>
      <w:color w:val="605e5c"/>
      <w:shd w:val="clear" w:color="auto" w:fill="e1dfdd"/>
    </w:rPr>
  </w:style>
  <w:style w:type="paragraph" w:styleId="788">
    <w:name w:val="List Paragraph"/>
    <w:basedOn w:val="772"/>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s://thuvienphapluat.vn/van-ban/xay-dung-do-thi/nghi-dinh-79-2009-nd-cp-quan-ly-chieu-sang-do-thi-95385.aspx" TargetMode="External"/><Relationship Id="rId12" Type="http://schemas.openxmlformats.org/officeDocument/2006/relationships/hyperlink" Target="https://thuvienphapluat.vn/van-ban/xay-dung-do-thi/nghi-dinh-79-2009-nd-cp-quan-ly-chieu-sang-do-thi-95385.asp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ONLYOFFICE/8.3.3.19</Application>
  <DocSecurity>0</DocSecurity>
  <ScaleCrop>0</ScaleCrop>
  <HeadingPairs>
    <vt:vector size="0" baseType="variant"/>
  </HeadingPairs>
  <TitlesOfParts>
    <vt:vector size="0" baseType="lpstr"/>
  </TitlesOfParts>
  <Company>VPUBND</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Unknown</dc:creator>
  <cp:lastModifiedBy>Lưu Văn Khánh</cp:lastModifiedBy>
  <cp:revision>199</cp:revision>
  <dcterms:created xsi:type="dcterms:W3CDTF">2026-02-05T08:07:00Z</dcterms:created>
  <dcterms:modified xsi:type="dcterms:W3CDTF">2026-02-12T02:10:16Z</dcterms:modified>
</cp:coreProperties>
</file>